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A91C9">
      <w:pPr>
        <w:spacing w:beforeLines="0" w:afterLines="0"/>
        <w:rPr>
          <w:rFonts w:hint="eastAsia"/>
          <w:b/>
          <w:sz w:val="28"/>
          <w:szCs w:val="36"/>
        </w:rPr>
      </w:pPr>
      <mc:AlternateContent>
        <mc:Choice Requires="wpsCustomData">
          <wpsCustomData:docfieldStart id="0" docfieldname="正文" hidden="0" print="1" readonly="0" index="7"/>
        </mc:Choice>
      </mc:AlternateContent>
      <w:r>
        <w:rPr>
          <w:rFonts w:hint="eastAsia" w:ascii="黑体" w:hAnsi="黑体" w:eastAsia="黑体" w:cs="黑体"/>
          <w:b w:val="0"/>
          <w:bCs/>
          <w:sz w:val="30"/>
          <w:szCs w:val="30"/>
        </w:rPr>
        <w:t>附件1：</w:t>
      </w:r>
    </w:p>
    <w:p w14:paraId="2CF938B6">
      <w:pPr>
        <w:spacing w:beforeLines="0" w:afterLines="0"/>
        <w:rPr>
          <w:rFonts w:hint="eastAsia"/>
          <w:b/>
          <w:sz w:val="28"/>
          <w:szCs w:val="36"/>
        </w:rPr>
      </w:pPr>
    </w:p>
    <w:p w14:paraId="61FF043A">
      <w:pPr>
        <w:spacing w:beforeLines="0" w:afterLines="0" w:line="600" w:lineRule="exact"/>
        <w:jc w:val="center"/>
        <w:rPr>
          <w:rFonts w:hint="default"/>
          <w:b/>
          <w:sz w:val="28"/>
          <w:szCs w:val="36"/>
        </w:rPr>
      </w:pPr>
      <w:r>
        <w:rPr>
          <w:rFonts w:hint="eastAsia"/>
          <w:b/>
          <w:sz w:val="32"/>
          <w:szCs w:val="32"/>
        </w:rPr>
        <w:t>国家级零碳园区预申报表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678"/>
        <w:gridCol w:w="2863"/>
        <w:gridCol w:w="1304"/>
        <w:gridCol w:w="2315"/>
      </w:tblGrid>
      <w:tr w14:paraId="62DC1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2" w:hRule="atLeast"/>
          <w:jc w:val="center"/>
        </w:trPr>
        <w:tc>
          <w:tcPr>
            <w:tcW w:w="8858"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3348522F">
            <w:pPr>
              <w:widowControl/>
              <w:spacing w:beforeLines="0" w:afterLines="0"/>
              <w:jc w:val="left"/>
              <w:rPr>
                <w:rFonts w:hint="default" w:ascii="Times New Roman" w:hAnsi="Times New Roman" w:eastAsia="仿宋_GB2312"/>
                <w:b/>
                <w:color w:val="000000"/>
                <w:kern w:val="0"/>
                <w:sz w:val="24"/>
                <w:szCs w:val="24"/>
              </w:rPr>
            </w:pPr>
            <w:r>
              <w:rPr>
                <w:rFonts w:hint="eastAsia" w:ascii="Times New Roman" w:hAnsi="Times New Roman" w:eastAsia="仿宋_GB2312"/>
                <w:b/>
                <w:color w:val="000000"/>
                <w:kern w:val="0"/>
                <w:sz w:val="24"/>
                <w:szCs w:val="24"/>
              </w:rPr>
              <w:t>一、基本信息</w:t>
            </w:r>
          </w:p>
        </w:tc>
      </w:tr>
      <w:tr w14:paraId="4489D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7" w:hRule="atLeast"/>
          <w:jc w:val="center"/>
        </w:trPr>
        <w:tc>
          <w:tcPr>
            <w:tcW w:w="6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57494FC">
            <w:pPr>
              <w:widowControl/>
              <w:spacing w:beforeLines="0" w:afterLines="0"/>
              <w:jc w:val="center"/>
              <w:rPr>
                <w:rFonts w:hint="default" w:ascii="Times New Roman" w:hAnsi="Times New Roman" w:eastAsia="仿宋_GB2312"/>
                <w:color w:val="000000"/>
                <w:kern w:val="0"/>
                <w:sz w:val="24"/>
                <w:szCs w:val="24"/>
              </w:rPr>
            </w:pPr>
          </w:p>
        </w:tc>
        <w:tc>
          <w:tcPr>
            <w:tcW w:w="16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510ACD">
            <w:pPr>
              <w:widowControl/>
              <w:spacing w:beforeLines="0" w:afterLines="0"/>
              <w:jc w:val="center"/>
              <w:rPr>
                <w:rFonts w:hint="default"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园区名称</w:t>
            </w:r>
          </w:p>
        </w:tc>
        <w:tc>
          <w:tcPr>
            <w:tcW w:w="28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AFD3AB">
            <w:pPr>
              <w:widowControl/>
              <w:spacing w:beforeLines="0" w:afterLines="0"/>
              <w:jc w:val="center"/>
              <w:rPr>
                <w:rFonts w:hint="default" w:ascii="Times New Roman" w:hAnsi="Times New Roman" w:eastAsia="仿宋_GB2312"/>
                <w:color w:val="000000"/>
                <w:kern w:val="0"/>
                <w:sz w:val="24"/>
                <w:szCs w:val="24"/>
              </w:rPr>
            </w:pPr>
          </w:p>
        </w:tc>
        <w:tc>
          <w:tcPr>
            <w:tcW w:w="130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9C5D6B">
            <w:pPr>
              <w:widowControl/>
              <w:spacing w:beforeLines="0" w:afterLines="0"/>
              <w:jc w:val="center"/>
              <w:rPr>
                <w:rFonts w:hint="default"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管理机构</w:t>
            </w:r>
          </w:p>
        </w:tc>
        <w:tc>
          <w:tcPr>
            <w:tcW w:w="23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DECCE0">
            <w:pPr>
              <w:widowControl/>
              <w:spacing w:beforeLines="0" w:afterLines="0"/>
              <w:jc w:val="center"/>
              <w:rPr>
                <w:rFonts w:hint="default" w:ascii="Times New Roman" w:hAnsi="Times New Roman" w:eastAsia="仿宋_GB2312"/>
                <w:color w:val="000000"/>
                <w:kern w:val="0"/>
                <w:sz w:val="24"/>
                <w:szCs w:val="24"/>
              </w:rPr>
            </w:pPr>
          </w:p>
        </w:tc>
      </w:tr>
      <w:tr w14:paraId="40921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3" w:hRule="atLeast"/>
          <w:jc w:val="center"/>
        </w:trPr>
        <w:tc>
          <w:tcPr>
            <w:tcW w:w="6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2738A0D">
            <w:pPr>
              <w:widowControl/>
              <w:spacing w:beforeLines="0" w:afterLines="0"/>
              <w:jc w:val="center"/>
              <w:rPr>
                <w:rFonts w:hint="default" w:ascii="Times New Roman" w:hAnsi="Times New Roman" w:eastAsia="仿宋_GB2312"/>
                <w:color w:val="000000"/>
                <w:kern w:val="0"/>
                <w:sz w:val="24"/>
                <w:szCs w:val="24"/>
              </w:rPr>
            </w:pPr>
          </w:p>
        </w:tc>
        <w:tc>
          <w:tcPr>
            <w:tcW w:w="16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CE968E">
            <w:pPr>
              <w:widowControl/>
              <w:spacing w:beforeLines="0" w:afterLines="0"/>
              <w:jc w:val="center"/>
              <w:rPr>
                <w:rFonts w:hint="default"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园区类型</w:t>
            </w:r>
          </w:p>
          <w:p w14:paraId="1B842C0D">
            <w:pPr>
              <w:widowControl/>
              <w:spacing w:beforeLines="0" w:afterLines="0"/>
              <w:jc w:val="center"/>
              <w:rPr>
                <w:rFonts w:hint="default"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（行政级别）</w:t>
            </w:r>
          </w:p>
        </w:tc>
        <w:tc>
          <w:tcPr>
            <w:tcW w:w="64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9F63BD8">
            <w:pPr>
              <w:widowControl/>
              <w:adjustRightInd w:val="0"/>
              <w:snapToGrid w:val="0"/>
              <w:spacing w:beforeLines="0" w:afterLines="0"/>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sym w:font="Wingdings 2" w:char="00A3"/>
            </w:r>
            <w:r>
              <w:rPr>
                <w:rFonts w:hint="eastAsia" w:ascii="Times New Roman" w:hAnsi="Times New Roman" w:eastAsia="仿宋_GB2312"/>
                <w:color w:val="000000"/>
                <w:kern w:val="0"/>
                <w:sz w:val="24"/>
                <w:szCs w:val="24"/>
              </w:rPr>
              <w:t>国家级开发区</w:t>
            </w:r>
            <w:r>
              <w:rPr>
                <w:rFonts w:hint="default" w:ascii="Times New Roman" w:hAnsi="Times New Roman" w:eastAsia="仿宋_GB2312"/>
                <w:color w:val="000000"/>
                <w:kern w:val="0"/>
                <w:sz w:val="24"/>
                <w:szCs w:val="24"/>
              </w:rPr>
              <w:t xml:space="preserve">  </w:t>
            </w:r>
            <w:r>
              <w:rPr>
                <w:rFonts w:hint="eastAsia" w:ascii="Times New Roman" w:hAnsi="Times New Roman" w:eastAsia="仿宋_GB2312"/>
                <w:color w:val="000000"/>
                <w:kern w:val="0"/>
                <w:sz w:val="24"/>
                <w:szCs w:val="24"/>
              </w:rPr>
              <w:t xml:space="preserve">  </w:t>
            </w:r>
            <w:r>
              <w:rPr>
                <w:rFonts w:hint="default" w:ascii="Times New Roman" w:hAnsi="Times New Roman" w:eastAsia="仿宋_GB2312"/>
                <w:color w:val="000000"/>
                <w:kern w:val="0"/>
                <w:sz w:val="24"/>
                <w:szCs w:val="24"/>
              </w:rPr>
              <w:sym w:font="Wingdings 2" w:char="00A3"/>
            </w:r>
            <w:r>
              <w:rPr>
                <w:rFonts w:hint="eastAsia" w:ascii="Times New Roman" w:hAnsi="Times New Roman" w:eastAsia="仿宋_GB2312"/>
                <w:color w:val="000000"/>
                <w:kern w:val="0"/>
                <w:sz w:val="24"/>
                <w:szCs w:val="24"/>
              </w:rPr>
              <w:t>省级开发区</w:t>
            </w:r>
            <w:r>
              <w:rPr>
                <w:rFonts w:hint="default" w:ascii="Times New Roman" w:hAnsi="Times New Roman" w:eastAsia="仿宋_GB2312"/>
                <w:color w:val="000000"/>
                <w:kern w:val="0"/>
                <w:sz w:val="24"/>
                <w:szCs w:val="24"/>
              </w:rPr>
              <w:t xml:space="preserve"> </w:t>
            </w:r>
            <w:r>
              <w:rPr>
                <w:rFonts w:hint="eastAsia" w:ascii="Times New Roman" w:hAnsi="Times New Roman" w:eastAsia="仿宋_GB2312"/>
                <w:color w:val="000000"/>
                <w:kern w:val="0"/>
                <w:sz w:val="24"/>
                <w:szCs w:val="24"/>
              </w:rPr>
              <w:t xml:space="preserve">  </w:t>
            </w:r>
            <w:r>
              <w:rPr>
                <w:rFonts w:hint="default" w:ascii="Times New Roman" w:hAnsi="Times New Roman" w:eastAsia="仿宋_GB2312"/>
                <w:color w:val="000000"/>
                <w:kern w:val="0"/>
                <w:sz w:val="24"/>
                <w:szCs w:val="24"/>
              </w:rPr>
              <w:sym w:font="Wingdings 2" w:char="00A3"/>
            </w:r>
            <w:r>
              <w:rPr>
                <w:rFonts w:hint="eastAsia" w:ascii="Times New Roman" w:hAnsi="Times New Roman" w:eastAsia="仿宋_GB2312"/>
                <w:color w:val="000000"/>
                <w:kern w:val="0"/>
                <w:sz w:val="24"/>
                <w:szCs w:val="24"/>
              </w:rPr>
              <w:t>市级特色园区</w:t>
            </w:r>
          </w:p>
          <w:p w14:paraId="1E84AEE4">
            <w:pPr>
              <w:widowControl/>
              <w:adjustRightInd w:val="0"/>
              <w:snapToGrid w:val="0"/>
              <w:spacing w:beforeLines="0" w:afterLines="0"/>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sym w:font="Wingdings 2" w:char="00A3"/>
            </w:r>
            <w:r>
              <w:rPr>
                <w:rFonts w:hint="eastAsia" w:ascii="Times New Roman" w:hAnsi="Times New Roman" w:eastAsia="仿宋_GB2312"/>
                <w:color w:val="000000"/>
                <w:kern w:val="0"/>
                <w:sz w:val="24"/>
                <w:szCs w:val="24"/>
              </w:rPr>
              <w:t xml:space="preserve">新兴产业园区或高新技术园区   </w:t>
            </w:r>
            <w:r>
              <w:rPr>
                <w:rFonts w:hint="default" w:ascii="Times New Roman" w:hAnsi="Times New Roman" w:eastAsia="仿宋_GB2312"/>
                <w:color w:val="000000"/>
                <w:kern w:val="0"/>
                <w:sz w:val="24"/>
                <w:szCs w:val="24"/>
              </w:rPr>
              <w:sym w:font="Wingdings 2" w:char="00A3"/>
            </w:r>
            <w:r>
              <w:rPr>
                <w:rFonts w:hint="eastAsia" w:ascii="Times New Roman" w:hAnsi="Times New Roman" w:eastAsia="仿宋_GB2312"/>
                <w:color w:val="000000"/>
                <w:kern w:val="0"/>
                <w:sz w:val="24"/>
                <w:szCs w:val="24"/>
              </w:rPr>
              <w:t>其他：</w:t>
            </w:r>
            <w:r>
              <w:rPr>
                <w:rFonts w:hint="default" w:ascii="Times New Roman" w:hAnsi="Times New Roman" w:eastAsia="仿宋_GB2312"/>
                <w:color w:val="000000"/>
                <w:kern w:val="0"/>
                <w:sz w:val="24"/>
                <w:szCs w:val="24"/>
              </w:rPr>
              <w:t xml:space="preserve"> </w:t>
            </w:r>
          </w:p>
        </w:tc>
      </w:tr>
      <w:tr w14:paraId="2103B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6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FB83EE2">
            <w:pPr>
              <w:widowControl/>
              <w:spacing w:beforeLines="0" w:afterLines="0"/>
              <w:jc w:val="center"/>
              <w:rPr>
                <w:rFonts w:hint="default" w:ascii="Times New Roman" w:hAnsi="Times New Roman" w:eastAsia="仿宋_GB2312"/>
                <w:color w:val="000000"/>
                <w:kern w:val="0"/>
                <w:sz w:val="24"/>
                <w:szCs w:val="24"/>
              </w:rPr>
            </w:pPr>
          </w:p>
        </w:tc>
        <w:tc>
          <w:tcPr>
            <w:tcW w:w="16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D0DC93">
            <w:pPr>
              <w:widowControl/>
              <w:spacing w:beforeLines="0" w:afterLines="0"/>
              <w:jc w:val="center"/>
              <w:rPr>
                <w:rFonts w:hint="default"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申报区域边界</w:t>
            </w:r>
          </w:p>
        </w:tc>
        <w:tc>
          <w:tcPr>
            <w:tcW w:w="28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1E43EF">
            <w:pPr>
              <w:widowControl/>
              <w:spacing w:beforeLines="0" w:afterLines="0"/>
              <w:jc w:val="center"/>
              <w:rPr>
                <w:rFonts w:hint="default" w:ascii="Times New Roman" w:hAnsi="Times New Roman" w:eastAsia="仿宋_GB2312"/>
                <w:color w:val="000000"/>
                <w:kern w:val="0"/>
                <w:sz w:val="24"/>
                <w:szCs w:val="24"/>
              </w:rPr>
            </w:pPr>
          </w:p>
        </w:tc>
        <w:tc>
          <w:tcPr>
            <w:tcW w:w="130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EA1842">
            <w:pPr>
              <w:widowControl/>
              <w:spacing w:beforeLines="0" w:afterLines="0"/>
              <w:jc w:val="center"/>
              <w:rPr>
                <w:rFonts w:hint="default"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申报区域能耗</w:t>
            </w:r>
          </w:p>
        </w:tc>
        <w:tc>
          <w:tcPr>
            <w:tcW w:w="23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B0A3DA">
            <w:pPr>
              <w:widowControl/>
              <w:spacing w:beforeLines="0" w:afterLines="0"/>
              <w:jc w:val="center"/>
              <w:rPr>
                <w:rFonts w:hint="default" w:ascii="Times New Roman" w:hAnsi="Times New Roman" w:eastAsia="仿宋_GB2312"/>
                <w:color w:val="000000"/>
                <w:kern w:val="0"/>
                <w:sz w:val="24"/>
                <w:szCs w:val="24"/>
              </w:rPr>
            </w:pPr>
          </w:p>
        </w:tc>
      </w:tr>
      <w:tr w14:paraId="26F90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6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CECD924">
            <w:pPr>
              <w:widowControl/>
              <w:spacing w:beforeLines="0" w:afterLines="0"/>
              <w:jc w:val="center"/>
              <w:rPr>
                <w:rFonts w:hint="default" w:ascii="Times New Roman" w:hAnsi="Times New Roman" w:eastAsia="仿宋_GB2312"/>
                <w:color w:val="000000"/>
                <w:kern w:val="0"/>
                <w:sz w:val="24"/>
                <w:szCs w:val="24"/>
              </w:rPr>
            </w:pPr>
          </w:p>
        </w:tc>
        <w:tc>
          <w:tcPr>
            <w:tcW w:w="16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0A1C6D">
            <w:pPr>
              <w:widowControl/>
              <w:spacing w:beforeLines="0" w:afterLines="0"/>
              <w:jc w:val="center"/>
              <w:rPr>
                <w:rFonts w:hint="default" w:ascii="Times New Roman" w:hAnsi="Times New Roman" w:eastAsia="仿宋_GB2312"/>
                <w:color w:val="000000"/>
                <w:kern w:val="0"/>
                <w:sz w:val="24"/>
                <w:szCs w:val="24"/>
              </w:rPr>
            </w:pPr>
            <w:r>
              <w:rPr>
                <w:rFonts w:hint="eastAsia" w:ascii="仿宋_GB2312" w:hAnsi="仿宋_GB2312" w:eastAsia="仿宋_GB2312" w:cs="仿宋_GB2312"/>
                <w:spacing w:val="-19"/>
                <w:sz w:val="24"/>
                <w:szCs w:val="24"/>
              </w:rPr>
              <w:t>单位能耗碳排放</w:t>
            </w:r>
          </w:p>
        </w:tc>
        <w:tc>
          <w:tcPr>
            <w:tcW w:w="64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1DFA289">
            <w:pPr>
              <w:widowControl/>
              <w:spacing w:beforeLines="0" w:afterLines="0"/>
              <w:jc w:val="center"/>
              <w:rPr>
                <w:rFonts w:hint="default" w:ascii="Times New Roman" w:hAnsi="Times New Roman" w:eastAsia="仿宋_GB2312"/>
                <w:color w:val="000000"/>
                <w:kern w:val="0"/>
                <w:sz w:val="24"/>
                <w:szCs w:val="24"/>
              </w:rPr>
            </w:pPr>
            <w:r>
              <w:rPr>
                <w:rFonts w:hint="eastAsia" w:ascii="仿宋_GB2312" w:hAnsi="仿宋_GB2312" w:eastAsia="仿宋_GB2312" w:cs="仿宋_GB2312"/>
                <w:spacing w:val="-20"/>
                <w:position w:val="1"/>
                <w:sz w:val="24"/>
                <w:szCs w:val="24"/>
              </w:rPr>
              <w:t xml:space="preserve"> 吨CO</w:t>
            </w:r>
            <w:r>
              <w:rPr>
                <w:rFonts w:hint="eastAsia" w:ascii="仿宋_GB2312" w:hAnsi="仿宋_GB2312" w:eastAsia="仿宋_GB2312" w:cs="仿宋_GB2312"/>
                <w:spacing w:val="-23"/>
                <w:position w:val="1"/>
                <w:sz w:val="24"/>
                <w:szCs w:val="24"/>
                <w:vertAlign w:val="subscript"/>
              </w:rPr>
              <w:t>2</w:t>
            </w:r>
            <w:r>
              <w:rPr>
                <w:rFonts w:hint="eastAsia" w:ascii="仿宋_GB2312" w:hAnsi="仿宋_GB2312" w:eastAsia="仿宋_GB2312" w:cs="仿宋_GB2312"/>
                <w:spacing w:val="-20"/>
                <w:position w:val="1"/>
                <w:sz w:val="24"/>
                <w:szCs w:val="24"/>
              </w:rPr>
              <w:t>/吨标准煤</w:t>
            </w:r>
          </w:p>
        </w:tc>
      </w:tr>
      <w:tr w14:paraId="0657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6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25D221A">
            <w:pPr>
              <w:widowControl/>
              <w:spacing w:beforeLines="0" w:afterLines="0"/>
              <w:jc w:val="center"/>
              <w:rPr>
                <w:rFonts w:hint="default" w:ascii="Times New Roman" w:hAnsi="Times New Roman" w:eastAsia="仿宋_GB2312"/>
                <w:color w:val="000000"/>
                <w:kern w:val="0"/>
                <w:sz w:val="24"/>
                <w:szCs w:val="24"/>
              </w:rPr>
            </w:pPr>
          </w:p>
        </w:tc>
        <w:tc>
          <w:tcPr>
            <w:tcW w:w="16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8CEC37">
            <w:pPr>
              <w:widowControl/>
              <w:spacing w:beforeLines="0" w:afterLines="0"/>
              <w:jc w:val="center"/>
              <w:rPr>
                <w:rFonts w:hint="default"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园区主导产业</w:t>
            </w:r>
          </w:p>
          <w:p w14:paraId="6C601BF8">
            <w:pPr>
              <w:widowControl/>
              <w:spacing w:beforeLines="0" w:afterLines="0"/>
              <w:jc w:val="center"/>
              <w:rPr>
                <w:rFonts w:hint="default"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（可多选）</w:t>
            </w:r>
          </w:p>
        </w:tc>
        <w:tc>
          <w:tcPr>
            <w:tcW w:w="64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95EA999">
            <w:pPr>
              <w:widowControl/>
              <w:spacing w:beforeLines="0" w:afterLines="0"/>
              <w:jc w:val="left"/>
              <w:rPr>
                <w:rFonts w:hint="default"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□汽车         □高端装备   □电子信息</w:t>
            </w:r>
          </w:p>
          <w:p w14:paraId="09D6B0A8">
            <w:pPr>
              <w:widowControl/>
              <w:spacing w:beforeLines="0" w:afterLines="0"/>
              <w:jc w:val="left"/>
              <w:rPr>
                <w:rFonts w:hint="default"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 xml:space="preserve">□先进材料     □集成电路   □生物医药   </w:t>
            </w:r>
          </w:p>
          <w:p w14:paraId="775EC9D0">
            <w:pPr>
              <w:widowControl/>
              <w:spacing w:beforeLines="0" w:afterLines="0"/>
              <w:jc w:val="left"/>
              <w:rPr>
                <w:rFonts w:hint="default"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□人工智能     □其他_________</w:t>
            </w:r>
          </w:p>
        </w:tc>
      </w:tr>
      <w:tr w14:paraId="200ED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17" w:hRule="atLeast"/>
          <w:jc w:val="center"/>
        </w:trPr>
        <w:tc>
          <w:tcPr>
            <w:tcW w:w="6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4082C65">
            <w:pPr>
              <w:widowControl/>
              <w:spacing w:beforeLines="0" w:afterLines="0"/>
              <w:jc w:val="center"/>
              <w:rPr>
                <w:rFonts w:hint="default" w:ascii="Times New Roman" w:hAnsi="Times New Roman" w:eastAsia="仿宋_GB2312"/>
                <w:color w:val="000000"/>
                <w:kern w:val="0"/>
                <w:sz w:val="24"/>
                <w:szCs w:val="24"/>
              </w:rPr>
            </w:pPr>
          </w:p>
        </w:tc>
        <w:tc>
          <w:tcPr>
            <w:tcW w:w="167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8DF1DBD">
            <w:pPr>
              <w:widowControl/>
              <w:spacing w:beforeLines="0" w:afterLines="0"/>
              <w:rPr>
                <w:rFonts w:hint="default"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合规性信息（存在合规性信息中1-3所述情况的，请提供情况说明及整改证明材料，可附在表格后面）</w:t>
            </w:r>
          </w:p>
        </w:tc>
        <w:tc>
          <w:tcPr>
            <w:tcW w:w="64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39689D68">
            <w:pPr>
              <w:widowControl/>
              <w:spacing w:beforeLines="0" w:afterLines="0"/>
              <w:jc w:val="left"/>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1.</w:t>
            </w:r>
            <w:r>
              <w:rPr>
                <w:rFonts w:hint="eastAsia" w:ascii="Times New Roman" w:hAnsi="Times New Roman" w:eastAsia="仿宋_GB2312"/>
                <w:color w:val="000000"/>
                <w:kern w:val="0"/>
                <w:sz w:val="24"/>
                <w:szCs w:val="24"/>
              </w:rPr>
              <w:t>近三年是否发生</w:t>
            </w:r>
            <w:r>
              <w:rPr>
                <w:rFonts w:hint="eastAsia" w:ascii="Times New Roman" w:hAnsi="Times New Roman" w:eastAsia="仿宋_GB2312"/>
                <w:color w:val="000000"/>
                <w:kern w:val="0"/>
                <w:sz w:val="24"/>
                <w:szCs w:val="22"/>
              </w:rPr>
              <w:t xml:space="preserve">安全（含网络安全、数据安全）、质量、环境污染等事故以及偷漏税等违法违规行为 </w:t>
            </w:r>
            <w:r>
              <w:rPr>
                <w:rFonts w:hint="eastAsia" w:ascii="Times New Roman" w:hAnsi="Times New Roman" w:eastAsia="仿宋_GB2312"/>
                <w:color w:val="000000"/>
                <w:kern w:val="0"/>
                <w:sz w:val="24"/>
                <w:szCs w:val="24"/>
              </w:rPr>
              <w:t>□</w:t>
            </w:r>
            <w:r>
              <w:rPr>
                <w:rFonts w:hint="default" w:ascii="Times New Roman" w:hAnsi="Times New Roman" w:eastAsia="仿宋_GB2312"/>
                <w:color w:val="000000"/>
                <w:kern w:val="0"/>
                <w:sz w:val="24"/>
                <w:szCs w:val="24"/>
              </w:rPr>
              <w:sym w:font="Wingdings 2" w:char="00A3"/>
            </w:r>
            <w:r>
              <w:rPr>
                <w:rFonts w:hint="eastAsia" w:ascii="Times New Roman" w:hAnsi="Times New Roman" w:eastAsia="仿宋_GB2312"/>
                <w:color w:val="000000"/>
                <w:kern w:val="0"/>
                <w:sz w:val="24"/>
                <w:szCs w:val="24"/>
              </w:rPr>
              <w:t>是  □</w:t>
            </w:r>
            <w:r>
              <w:rPr>
                <w:rFonts w:hint="default" w:ascii="Times New Roman" w:hAnsi="Times New Roman" w:eastAsia="仿宋_GB2312"/>
                <w:color w:val="000000"/>
                <w:kern w:val="0"/>
                <w:sz w:val="24"/>
                <w:szCs w:val="24"/>
              </w:rPr>
              <w:sym w:font="Wingdings 2" w:char="00A3"/>
            </w:r>
            <w:r>
              <w:rPr>
                <w:rFonts w:hint="eastAsia" w:ascii="Times New Roman" w:hAnsi="Times New Roman" w:eastAsia="仿宋_GB2312"/>
                <w:color w:val="000000"/>
                <w:kern w:val="0"/>
                <w:sz w:val="24"/>
                <w:szCs w:val="24"/>
              </w:rPr>
              <w:t>否</w:t>
            </w:r>
          </w:p>
        </w:tc>
      </w:tr>
      <w:tr w14:paraId="62A4A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47" w:hRule="atLeast"/>
          <w:jc w:val="center"/>
        </w:trPr>
        <w:tc>
          <w:tcPr>
            <w:tcW w:w="6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677C650">
            <w:pPr>
              <w:widowControl/>
              <w:spacing w:beforeLines="0" w:afterLines="0"/>
              <w:jc w:val="center"/>
              <w:rPr>
                <w:rFonts w:hint="default" w:ascii="Times New Roman" w:hAnsi="Times New Roman" w:eastAsia="仿宋_GB2312"/>
                <w:color w:val="000000"/>
                <w:kern w:val="0"/>
                <w:sz w:val="24"/>
                <w:szCs w:val="24"/>
              </w:rPr>
            </w:pPr>
          </w:p>
        </w:tc>
        <w:tc>
          <w:tcPr>
            <w:tcW w:w="167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08CAF11">
            <w:pPr>
              <w:widowControl/>
              <w:spacing w:beforeLines="0" w:afterLines="0"/>
              <w:jc w:val="center"/>
              <w:rPr>
                <w:rFonts w:hint="default" w:ascii="Times New Roman" w:hAnsi="Times New Roman" w:eastAsia="仿宋_GB2312"/>
                <w:color w:val="000000"/>
                <w:kern w:val="0"/>
                <w:sz w:val="24"/>
                <w:szCs w:val="24"/>
              </w:rPr>
            </w:pPr>
          </w:p>
        </w:tc>
        <w:tc>
          <w:tcPr>
            <w:tcW w:w="64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33A438AD">
            <w:pPr>
              <w:widowControl/>
              <w:spacing w:beforeLines="0" w:afterLines="0"/>
              <w:jc w:val="left"/>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2.</w:t>
            </w:r>
            <w:r>
              <w:rPr>
                <w:rFonts w:hint="eastAsia" w:ascii="Times New Roman" w:hAnsi="Times New Roman" w:eastAsia="仿宋_GB2312"/>
                <w:color w:val="000000"/>
                <w:kern w:val="0"/>
                <w:sz w:val="24"/>
                <w:szCs w:val="24"/>
              </w:rPr>
              <w:t>近三年是否在国务院及有关部委相关督查工作中被发现存在严重问题 □</w:t>
            </w:r>
            <w:r>
              <w:rPr>
                <w:rFonts w:hint="default" w:ascii="Times New Roman" w:hAnsi="Times New Roman" w:eastAsia="仿宋_GB2312"/>
                <w:color w:val="000000"/>
                <w:kern w:val="0"/>
                <w:sz w:val="24"/>
                <w:szCs w:val="24"/>
              </w:rPr>
              <w:sym w:font="Wingdings 2" w:char="00A3"/>
            </w:r>
            <w:r>
              <w:rPr>
                <w:rFonts w:hint="eastAsia" w:ascii="Times New Roman" w:hAnsi="Times New Roman" w:eastAsia="仿宋_GB2312"/>
                <w:color w:val="000000"/>
                <w:kern w:val="0"/>
                <w:sz w:val="24"/>
                <w:szCs w:val="24"/>
              </w:rPr>
              <w:t>是   □</w:t>
            </w:r>
            <w:r>
              <w:rPr>
                <w:rFonts w:hint="default" w:ascii="Times New Roman" w:hAnsi="Times New Roman" w:eastAsia="仿宋_GB2312"/>
                <w:color w:val="000000"/>
                <w:kern w:val="0"/>
                <w:sz w:val="24"/>
                <w:szCs w:val="24"/>
              </w:rPr>
              <w:sym w:font="Wingdings 2" w:char="00A3"/>
            </w:r>
            <w:r>
              <w:rPr>
                <w:rFonts w:hint="eastAsia" w:ascii="Times New Roman" w:hAnsi="Times New Roman" w:eastAsia="仿宋_GB2312"/>
                <w:color w:val="000000"/>
                <w:kern w:val="0"/>
                <w:sz w:val="24"/>
                <w:szCs w:val="24"/>
              </w:rPr>
              <w:t>否</w:t>
            </w:r>
          </w:p>
        </w:tc>
      </w:tr>
      <w:tr w14:paraId="57D83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6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D567A0F">
            <w:pPr>
              <w:widowControl/>
              <w:spacing w:beforeLines="0" w:afterLines="0"/>
              <w:jc w:val="center"/>
              <w:rPr>
                <w:rFonts w:hint="default" w:ascii="Times New Roman" w:hAnsi="Times New Roman" w:eastAsia="仿宋_GB2312"/>
                <w:color w:val="000000"/>
                <w:kern w:val="0"/>
                <w:sz w:val="24"/>
                <w:szCs w:val="24"/>
              </w:rPr>
            </w:pPr>
          </w:p>
        </w:tc>
        <w:tc>
          <w:tcPr>
            <w:tcW w:w="167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0B269F0">
            <w:pPr>
              <w:widowControl/>
              <w:spacing w:beforeLines="0" w:afterLines="0"/>
              <w:jc w:val="center"/>
              <w:rPr>
                <w:rFonts w:hint="default" w:ascii="Times New Roman" w:hAnsi="Times New Roman" w:eastAsia="仿宋_GB2312"/>
                <w:color w:val="000000"/>
                <w:kern w:val="0"/>
                <w:sz w:val="24"/>
                <w:szCs w:val="24"/>
              </w:rPr>
            </w:pPr>
          </w:p>
        </w:tc>
        <w:tc>
          <w:tcPr>
            <w:tcW w:w="64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F27C5E9">
            <w:pPr>
              <w:widowControl/>
              <w:numPr>
                <w:ilvl w:val="0"/>
                <w:numId w:val="0"/>
              </w:numPr>
              <w:spacing w:beforeLines="0" w:afterLines="0"/>
              <w:jc w:val="left"/>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3.</w:t>
            </w:r>
            <w:r>
              <w:rPr>
                <w:rFonts w:hint="eastAsia" w:ascii="Times New Roman" w:hAnsi="Times New Roman" w:eastAsia="仿宋_GB2312"/>
                <w:color w:val="000000"/>
                <w:kern w:val="0"/>
                <w:sz w:val="24"/>
                <w:szCs w:val="24"/>
              </w:rPr>
              <w:t>近三年是否完成国家或地方政府下达的节能减排指标</w:t>
            </w:r>
          </w:p>
          <w:p w14:paraId="2CEDC9BD">
            <w:pPr>
              <w:widowControl/>
              <w:spacing w:beforeLines="0" w:afterLines="0"/>
              <w:jc w:val="left"/>
              <w:rPr>
                <w:rFonts w:hint="default"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w:t>
            </w:r>
            <w:r>
              <w:rPr>
                <w:rFonts w:hint="default" w:ascii="Times New Roman" w:hAnsi="Times New Roman" w:eastAsia="仿宋_GB2312"/>
                <w:color w:val="000000"/>
                <w:kern w:val="0"/>
                <w:sz w:val="24"/>
                <w:szCs w:val="24"/>
              </w:rPr>
              <w:sym w:font="Wingdings 2" w:char="00A3"/>
            </w:r>
            <w:r>
              <w:rPr>
                <w:rFonts w:hint="eastAsia" w:ascii="Times New Roman" w:hAnsi="Times New Roman" w:eastAsia="仿宋_GB2312"/>
                <w:color w:val="000000"/>
                <w:kern w:val="0"/>
                <w:sz w:val="24"/>
                <w:szCs w:val="24"/>
              </w:rPr>
              <w:t>是   □</w:t>
            </w:r>
            <w:r>
              <w:rPr>
                <w:rFonts w:hint="default" w:ascii="Times New Roman" w:hAnsi="Times New Roman" w:eastAsia="仿宋_GB2312"/>
                <w:color w:val="000000"/>
                <w:kern w:val="0"/>
                <w:sz w:val="24"/>
                <w:szCs w:val="24"/>
              </w:rPr>
              <w:sym w:font="Wingdings 2" w:char="00A3"/>
            </w:r>
            <w:r>
              <w:rPr>
                <w:rFonts w:hint="eastAsia" w:ascii="Times New Roman" w:hAnsi="Times New Roman" w:eastAsia="仿宋_GB2312"/>
                <w:color w:val="000000"/>
                <w:kern w:val="0"/>
                <w:sz w:val="24"/>
                <w:szCs w:val="24"/>
              </w:rPr>
              <w:t>否</w:t>
            </w:r>
          </w:p>
        </w:tc>
      </w:tr>
      <w:tr w14:paraId="256CD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6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C4C9533">
            <w:pPr>
              <w:widowControl/>
              <w:spacing w:beforeLines="0" w:afterLines="0"/>
              <w:jc w:val="center"/>
              <w:rPr>
                <w:rFonts w:hint="default" w:ascii="Times New Roman" w:hAnsi="Times New Roman" w:eastAsia="仿宋_GB2312"/>
                <w:color w:val="000000"/>
                <w:kern w:val="0"/>
                <w:sz w:val="24"/>
                <w:szCs w:val="24"/>
              </w:rPr>
            </w:pPr>
          </w:p>
        </w:tc>
        <w:tc>
          <w:tcPr>
            <w:tcW w:w="16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436030">
            <w:pPr>
              <w:widowControl/>
              <w:spacing w:beforeLines="0" w:afterLines="0"/>
              <w:jc w:val="center"/>
              <w:rPr>
                <w:rFonts w:hint="default"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园区负责人</w:t>
            </w:r>
          </w:p>
        </w:tc>
        <w:tc>
          <w:tcPr>
            <w:tcW w:w="28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7964AC">
            <w:pPr>
              <w:widowControl/>
              <w:spacing w:beforeLines="0" w:afterLines="0"/>
              <w:jc w:val="center"/>
              <w:rPr>
                <w:rFonts w:hint="default" w:ascii="Times New Roman" w:hAnsi="Times New Roman" w:eastAsia="仿宋_GB2312"/>
                <w:color w:val="000000"/>
                <w:kern w:val="0"/>
                <w:sz w:val="24"/>
                <w:szCs w:val="24"/>
              </w:rPr>
            </w:pPr>
          </w:p>
        </w:tc>
        <w:tc>
          <w:tcPr>
            <w:tcW w:w="130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3993AF">
            <w:pPr>
              <w:widowControl/>
              <w:spacing w:beforeLines="0" w:afterLines="0"/>
              <w:jc w:val="center"/>
              <w:rPr>
                <w:rFonts w:hint="default"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联系电话</w:t>
            </w:r>
          </w:p>
        </w:tc>
        <w:tc>
          <w:tcPr>
            <w:tcW w:w="23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4D5022">
            <w:pPr>
              <w:widowControl/>
              <w:spacing w:beforeLines="0" w:afterLines="0"/>
              <w:jc w:val="center"/>
              <w:rPr>
                <w:rFonts w:hint="default" w:ascii="Times New Roman" w:hAnsi="Times New Roman" w:eastAsia="仿宋_GB2312"/>
                <w:color w:val="000000"/>
                <w:kern w:val="0"/>
                <w:sz w:val="24"/>
                <w:szCs w:val="24"/>
              </w:rPr>
            </w:pPr>
          </w:p>
        </w:tc>
      </w:tr>
      <w:tr w14:paraId="1EA4D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6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B990C9F">
            <w:pPr>
              <w:widowControl/>
              <w:spacing w:beforeLines="0" w:afterLines="0"/>
              <w:jc w:val="center"/>
              <w:rPr>
                <w:rFonts w:hint="default" w:ascii="Times New Roman" w:hAnsi="Times New Roman" w:eastAsia="仿宋_GB2312"/>
                <w:color w:val="000000"/>
                <w:kern w:val="0"/>
                <w:sz w:val="24"/>
                <w:szCs w:val="24"/>
              </w:rPr>
            </w:pPr>
          </w:p>
        </w:tc>
        <w:tc>
          <w:tcPr>
            <w:tcW w:w="16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2B49F1">
            <w:pPr>
              <w:widowControl/>
              <w:spacing w:beforeLines="0" w:afterLines="0"/>
              <w:jc w:val="center"/>
              <w:rPr>
                <w:rFonts w:hint="default"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申报工作联系部门</w:t>
            </w:r>
          </w:p>
        </w:tc>
        <w:tc>
          <w:tcPr>
            <w:tcW w:w="28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C88C26">
            <w:pPr>
              <w:widowControl/>
              <w:spacing w:beforeLines="0" w:afterLines="0"/>
              <w:jc w:val="center"/>
              <w:rPr>
                <w:rFonts w:hint="default" w:ascii="Times New Roman" w:hAnsi="Times New Roman" w:eastAsia="仿宋_GB2312"/>
                <w:color w:val="000000"/>
                <w:kern w:val="0"/>
                <w:sz w:val="24"/>
                <w:szCs w:val="24"/>
              </w:rPr>
            </w:pPr>
          </w:p>
        </w:tc>
        <w:tc>
          <w:tcPr>
            <w:tcW w:w="130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62F92A">
            <w:pPr>
              <w:widowControl/>
              <w:spacing w:beforeLines="0" w:afterLines="0"/>
              <w:jc w:val="center"/>
              <w:rPr>
                <w:rFonts w:hint="default"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联系人</w:t>
            </w:r>
          </w:p>
        </w:tc>
        <w:tc>
          <w:tcPr>
            <w:tcW w:w="23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C15A11">
            <w:pPr>
              <w:widowControl/>
              <w:spacing w:beforeLines="0" w:afterLines="0"/>
              <w:jc w:val="center"/>
              <w:rPr>
                <w:rFonts w:hint="default" w:ascii="Times New Roman" w:hAnsi="Times New Roman" w:eastAsia="仿宋_GB2312"/>
                <w:color w:val="000000"/>
                <w:kern w:val="0"/>
                <w:sz w:val="24"/>
                <w:szCs w:val="24"/>
              </w:rPr>
            </w:pPr>
          </w:p>
        </w:tc>
      </w:tr>
      <w:tr w14:paraId="2D612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6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4B694E0">
            <w:pPr>
              <w:widowControl/>
              <w:spacing w:beforeLines="0" w:afterLines="0"/>
              <w:jc w:val="center"/>
              <w:rPr>
                <w:rFonts w:hint="default" w:ascii="Times New Roman" w:hAnsi="Times New Roman" w:eastAsia="仿宋_GB2312"/>
                <w:color w:val="000000"/>
                <w:kern w:val="0"/>
                <w:sz w:val="24"/>
                <w:szCs w:val="24"/>
              </w:rPr>
            </w:pPr>
          </w:p>
        </w:tc>
        <w:tc>
          <w:tcPr>
            <w:tcW w:w="16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1A35A6">
            <w:pPr>
              <w:widowControl/>
              <w:spacing w:beforeLines="0" w:afterLines="0"/>
              <w:jc w:val="center"/>
              <w:rPr>
                <w:rFonts w:hint="default"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联系人电话及手机号</w:t>
            </w:r>
          </w:p>
        </w:tc>
        <w:tc>
          <w:tcPr>
            <w:tcW w:w="28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C593A4">
            <w:pPr>
              <w:widowControl/>
              <w:spacing w:beforeLines="0" w:afterLines="0"/>
              <w:jc w:val="center"/>
              <w:rPr>
                <w:rFonts w:hint="default" w:ascii="Times New Roman" w:hAnsi="Times New Roman" w:eastAsia="仿宋_GB2312"/>
                <w:color w:val="000000"/>
                <w:kern w:val="0"/>
                <w:sz w:val="24"/>
                <w:szCs w:val="24"/>
              </w:rPr>
            </w:pPr>
          </w:p>
        </w:tc>
        <w:tc>
          <w:tcPr>
            <w:tcW w:w="130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F2762B">
            <w:pPr>
              <w:widowControl/>
              <w:spacing w:beforeLines="0" w:afterLines="0"/>
              <w:jc w:val="center"/>
              <w:rPr>
                <w:rFonts w:hint="default"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电子邮件</w:t>
            </w:r>
          </w:p>
        </w:tc>
        <w:tc>
          <w:tcPr>
            <w:tcW w:w="23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CBD7F1">
            <w:pPr>
              <w:widowControl/>
              <w:spacing w:beforeLines="0" w:afterLines="0"/>
              <w:jc w:val="center"/>
              <w:rPr>
                <w:rFonts w:hint="default" w:ascii="Times New Roman" w:hAnsi="Times New Roman" w:eastAsia="仿宋_GB2312"/>
                <w:color w:val="000000"/>
                <w:kern w:val="0"/>
                <w:sz w:val="24"/>
                <w:szCs w:val="24"/>
              </w:rPr>
            </w:pPr>
          </w:p>
        </w:tc>
      </w:tr>
      <w:tr w14:paraId="386FA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8858"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6EEF2C6B">
            <w:pPr>
              <w:widowControl/>
              <w:spacing w:beforeLines="0" w:afterLines="0"/>
              <w:jc w:val="left"/>
              <w:rPr>
                <w:rFonts w:hint="default" w:ascii="Times New Roman" w:hAnsi="Times New Roman" w:eastAsia="仿宋_GB2312"/>
                <w:color w:val="000000"/>
                <w:kern w:val="0"/>
                <w:sz w:val="24"/>
                <w:szCs w:val="24"/>
              </w:rPr>
            </w:pPr>
            <w:r>
              <w:rPr>
                <w:rFonts w:hint="eastAsia" w:ascii="Times New Roman" w:hAnsi="Times New Roman" w:eastAsia="仿宋_GB2312"/>
                <w:b/>
                <w:color w:val="000000"/>
                <w:kern w:val="0"/>
                <w:sz w:val="24"/>
                <w:szCs w:val="24"/>
              </w:rPr>
              <w:t>二、申报陈述</w:t>
            </w:r>
          </w:p>
        </w:tc>
      </w:tr>
      <w:tr w14:paraId="65A47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59" w:hRule="atLeast"/>
          <w:jc w:val="center"/>
        </w:trPr>
        <w:tc>
          <w:tcPr>
            <w:tcW w:w="8858"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4381C1B8">
            <w:pPr>
              <w:widowControl/>
              <w:numPr>
                <w:ilvl w:val="0"/>
                <w:numId w:val="1"/>
              </w:numPr>
              <w:spacing w:before="156" w:beforeLines="50" w:after="156" w:afterLines="50"/>
              <w:jc w:val="left"/>
              <w:rPr>
                <w:rFonts w:hint="default"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建设零碳园区的工作基础（主要包括：园区基本情况、主导产业和发展情况、能源供应及消费情况、碳排放情况）</w:t>
            </w:r>
          </w:p>
          <w:p w14:paraId="2ECC4DE8">
            <w:pPr>
              <w:widowControl/>
              <w:numPr>
                <w:ilvl w:val="0"/>
                <w:numId w:val="1"/>
              </w:numPr>
              <w:spacing w:before="156" w:beforeLines="50" w:after="156" w:afterLines="50"/>
              <w:jc w:val="left"/>
              <w:rPr>
                <w:rFonts w:hint="default"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建设零碳园区的可行性分析（主要分析：园区能源消费与碳排放趋势、目标可达性分析和综合供能方案）</w:t>
            </w:r>
          </w:p>
          <w:p w14:paraId="0818D8A1">
            <w:pPr>
              <w:widowControl/>
              <w:numPr>
                <w:ilvl w:val="0"/>
                <w:numId w:val="1"/>
              </w:numPr>
              <w:spacing w:before="156" w:beforeLines="50" w:after="156" w:afterLines="50"/>
              <w:jc w:val="left"/>
              <w:rPr>
                <w:rFonts w:hint="default"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建设目标和路径（主要包括：以2025 年为基准年，确定零碳园区建设期和建设目标，明确零碳园区建设的主要路径和时间表等）</w:t>
            </w:r>
          </w:p>
          <w:p w14:paraId="44E731A1">
            <w:pPr>
              <w:widowControl/>
              <w:numPr>
                <w:ilvl w:val="0"/>
                <w:numId w:val="1"/>
              </w:numPr>
              <w:spacing w:before="156" w:beforeLines="50" w:after="156" w:afterLines="50"/>
              <w:jc w:val="left"/>
              <w:rPr>
                <w:rFonts w:hint="default"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需要市里支持的事项。</w:t>
            </w:r>
          </w:p>
          <w:p w14:paraId="71C4B52E">
            <w:pPr>
              <w:widowControl/>
              <w:spacing w:beforeLines="0" w:afterLines="0"/>
              <w:jc w:val="left"/>
              <w:rPr>
                <w:rFonts w:hint="default" w:ascii="Times New Roman" w:hAnsi="Times New Roman" w:eastAsia="仿宋_GB2312"/>
                <w:color w:val="000000"/>
                <w:kern w:val="0"/>
                <w:sz w:val="24"/>
                <w:szCs w:val="24"/>
              </w:rPr>
            </w:pPr>
          </w:p>
          <w:p w14:paraId="6469153C">
            <w:pPr>
              <w:widowControl/>
              <w:spacing w:beforeLines="0" w:afterLines="0"/>
              <w:jc w:val="left"/>
              <w:rPr>
                <w:rFonts w:hint="default" w:ascii="Times New Roman" w:hAnsi="Times New Roman" w:eastAsia="仿宋_GB2312"/>
                <w:color w:val="000000"/>
                <w:kern w:val="0"/>
                <w:sz w:val="24"/>
                <w:szCs w:val="24"/>
              </w:rPr>
            </w:pPr>
          </w:p>
        </w:tc>
      </w:tr>
    </w:tbl>
    <w:p w14:paraId="5CE3B14B">
      <w:pPr>
        <w:spacing w:beforeLines="0" w:afterLines="0"/>
        <w:rPr>
          <w:rFonts w:hint="default"/>
          <w:b/>
          <w:sz w:val="28"/>
          <w:szCs w:val="36"/>
        </w:rPr>
      </w:pPr>
      <w:r>
        <w:rPr>
          <w:rFonts w:hint="eastAsia"/>
          <w:b/>
          <w:sz w:val="28"/>
          <w:szCs w:val="36"/>
        </w:rPr>
        <w:t>附件2：国家级零碳园区建设指标体系（试行）</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3165"/>
        <w:gridCol w:w="4651"/>
      </w:tblGrid>
      <w:tr w14:paraId="4624B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8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5663AA">
            <w:pPr>
              <w:spacing w:beforeLines="0" w:afterLines="0"/>
              <w:jc w:val="center"/>
              <w:rPr>
                <w:rFonts w:hint="eastAsia" w:ascii="仿宋_GB2312" w:hAnsi="仿宋_GB2312" w:eastAsia="仿宋_GB2312" w:cs="仿宋_GB2312"/>
                <w:b/>
                <w:sz w:val="21"/>
                <w:szCs w:val="22"/>
              </w:rPr>
            </w:pPr>
            <w:r>
              <w:rPr>
                <w:rFonts w:hint="eastAsia" w:ascii="仿宋_GB2312" w:hAnsi="仿宋_GB2312" w:eastAsia="仿宋_GB2312" w:cs="仿宋_GB2312"/>
                <w:b/>
                <w:sz w:val="21"/>
                <w:szCs w:val="22"/>
              </w:rPr>
              <w:t>指标</w:t>
            </w:r>
          </w:p>
          <w:p w14:paraId="3E95B188">
            <w:pPr>
              <w:spacing w:beforeLines="0" w:afterLines="0"/>
              <w:jc w:val="center"/>
              <w:rPr>
                <w:rFonts w:hint="eastAsia" w:ascii="仿宋_GB2312" w:hAnsi="仿宋_GB2312" w:eastAsia="仿宋_GB2312" w:cs="仿宋_GB2312"/>
                <w:b/>
                <w:sz w:val="21"/>
                <w:szCs w:val="24"/>
              </w:rPr>
            </w:pPr>
            <w:r>
              <w:rPr>
                <w:rFonts w:hint="eastAsia" w:ascii="仿宋_GB2312" w:hAnsi="仿宋_GB2312" w:eastAsia="仿宋_GB2312" w:cs="仿宋_GB2312"/>
                <w:b/>
                <w:sz w:val="21"/>
                <w:szCs w:val="22"/>
              </w:rPr>
              <w:t>类型</w:t>
            </w:r>
          </w:p>
        </w:tc>
        <w:tc>
          <w:tcPr>
            <w:tcW w:w="31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790CA5">
            <w:pPr>
              <w:spacing w:beforeLines="0" w:afterLines="0"/>
              <w:jc w:val="center"/>
              <w:rPr>
                <w:rFonts w:hint="eastAsia" w:ascii="仿宋_GB2312" w:hAnsi="仿宋_GB2312" w:eastAsia="仿宋_GB2312" w:cs="仿宋_GB2312"/>
                <w:b/>
                <w:sz w:val="21"/>
                <w:szCs w:val="24"/>
              </w:rPr>
            </w:pPr>
            <w:r>
              <w:rPr>
                <w:rFonts w:hint="eastAsia" w:ascii="仿宋_GB2312" w:hAnsi="仿宋_GB2312" w:eastAsia="仿宋_GB2312" w:cs="仿宋_GB2312"/>
                <w:b/>
                <w:sz w:val="21"/>
                <w:szCs w:val="22"/>
              </w:rPr>
              <w:t>指标名称</w:t>
            </w:r>
          </w:p>
        </w:tc>
        <w:tc>
          <w:tcPr>
            <w:tcW w:w="46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91AD91">
            <w:pPr>
              <w:spacing w:beforeLines="0" w:afterLines="0"/>
              <w:jc w:val="center"/>
              <w:rPr>
                <w:rFonts w:hint="eastAsia" w:ascii="仿宋_GB2312" w:hAnsi="仿宋_GB2312" w:eastAsia="仿宋_GB2312" w:cs="仿宋_GB2312"/>
                <w:b/>
                <w:sz w:val="21"/>
                <w:szCs w:val="24"/>
              </w:rPr>
            </w:pPr>
            <w:r>
              <w:rPr>
                <w:rFonts w:hint="eastAsia" w:ascii="仿宋_GB2312" w:hAnsi="仿宋_GB2312" w:eastAsia="仿宋_GB2312" w:cs="仿宋_GB2312"/>
                <w:b/>
                <w:sz w:val="21"/>
                <w:szCs w:val="22"/>
              </w:rPr>
              <w:t>目标要求</w:t>
            </w:r>
          </w:p>
        </w:tc>
      </w:tr>
      <w:tr w14:paraId="2F65C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89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46AD0BB">
            <w:pPr>
              <w:pStyle w:val="7"/>
              <w:spacing w:before="91" w:beforeLines="0" w:afterLines="0" w:line="237" w:lineRule="auto"/>
              <w:jc w:val="center"/>
              <w:rPr>
                <w:rFonts w:hint="eastAsia" w:ascii="仿宋_GB2312" w:hAnsi="仿宋_GB2312" w:eastAsia="仿宋_GB2312" w:cs="仿宋_GB2312"/>
                <w:spacing w:val="-15"/>
                <w:sz w:val="24"/>
                <w:szCs w:val="24"/>
              </w:rPr>
            </w:pPr>
            <w:r>
              <w:rPr>
                <w:rFonts w:hint="eastAsia" w:ascii="仿宋_GB2312" w:hAnsi="仿宋_GB2312" w:eastAsia="仿宋_GB2312" w:cs="仿宋_GB2312"/>
                <w:spacing w:val="-15"/>
                <w:sz w:val="24"/>
                <w:szCs w:val="24"/>
              </w:rPr>
              <w:t>核心</w:t>
            </w:r>
          </w:p>
          <w:p w14:paraId="3D4312AF">
            <w:pPr>
              <w:pStyle w:val="7"/>
              <w:spacing w:before="91" w:beforeLines="0" w:afterLines="0" w:line="237"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15"/>
                <w:sz w:val="24"/>
                <w:szCs w:val="24"/>
              </w:rPr>
              <w:t>指标</w:t>
            </w:r>
          </w:p>
        </w:tc>
        <w:tc>
          <w:tcPr>
            <w:tcW w:w="316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DF417BE">
            <w:pPr>
              <w:pStyle w:val="7"/>
              <w:spacing w:before="91" w:beforeLines="0" w:afterLines="0" w:line="236"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19"/>
                <w:sz w:val="24"/>
                <w:szCs w:val="24"/>
              </w:rPr>
              <w:t>单位能耗碳排放</w:t>
            </w:r>
          </w:p>
        </w:tc>
        <w:tc>
          <w:tcPr>
            <w:tcW w:w="46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420A85">
            <w:pPr>
              <w:pStyle w:val="7"/>
              <w:spacing w:beforeLines="0" w:afterLines="0"/>
              <w:jc w:val="center"/>
              <w:rPr>
                <w:rFonts w:hint="eastAsia" w:ascii="仿宋_GB2312" w:hAnsi="仿宋_GB2312" w:eastAsia="仿宋_GB2312" w:cs="仿宋_GB2312"/>
                <w:spacing w:val="-23"/>
                <w:sz w:val="24"/>
                <w:szCs w:val="24"/>
                <w:lang w:eastAsia="zh-CN"/>
              </w:rPr>
            </w:pPr>
            <w:r>
              <w:rPr>
                <w:rFonts w:hint="eastAsia" w:ascii="仿宋_GB2312" w:hAnsi="仿宋_GB2312" w:eastAsia="仿宋_GB2312" w:cs="仿宋_GB2312"/>
                <w:spacing w:val="-23"/>
                <w:sz w:val="24"/>
                <w:szCs w:val="24"/>
                <w:lang w:eastAsia="zh-CN"/>
              </w:rPr>
              <w:t>≤0.2吨/吨标准煤</w:t>
            </w:r>
          </w:p>
          <w:p w14:paraId="0736587E">
            <w:pPr>
              <w:pStyle w:val="7"/>
              <w:spacing w:beforeLines="0" w:afterLines="0"/>
              <w:jc w:val="center"/>
              <w:rPr>
                <w:rFonts w:hint="eastAsia" w:ascii="仿宋_GB2312" w:hAnsi="仿宋_GB2312" w:eastAsia="仿宋_GB2312" w:cs="仿宋_GB2312"/>
                <w:spacing w:val="-23"/>
                <w:sz w:val="24"/>
                <w:szCs w:val="24"/>
                <w:lang w:eastAsia="zh-CN"/>
              </w:rPr>
            </w:pPr>
            <w:r>
              <w:rPr>
                <w:rFonts w:hint="eastAsia" w:ascii="仿宋_GB2312" w:hAnsi="仿宋_GB2312" w:eastAsia="仿宋_GB2312" w:cs="仿宋_GB2312"/>
                <w:spacing w:val="-23"/>
                <w:sz w:val="24"/>
                <w:szCs w:val="24"/>
                <w:lang w:eastAsia="zh-CN"/>
              </w:rPr>
              <w:t>（年综合能源消费量20-100万吨标准煤的园区）</w:t>
            </w:r>
          </w:p>
        </w:tc>
      </w:tr>
      <w:tr w14:paraId="14EA0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89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9285382">
            <w:pPr>
              <w:widowControl/>
              <w:spacing w:beforeLines="0" w:afterLines="0"/>
              <w:jc w:val="center"/>
              <w:rPr>
                <w:rFonts w:hint="eastAsia" w:ascii="仿宋_GB2312" w:hAnsi="仿宋_GB2312" w:eastAsia="仿宋_GB2312" w:cs="仿宋_GB2312"/>
                <w:color w:val="000000"/>
                <w:kern w:val="0"/>
                <w:sz w:val="24"/>
                <w:szCs w:val="24"/>
              </w:rPr>
            </w:pPr>
          </w:p>
        </w:tc>
        <w:tc>
          <w:tcPr>
            <w:tcW w:w="316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CB859CB">
            <w:pPr>
              <w:widowControl/>
              <w:spacing w:beforeLines="0" w:afterLines="0"/>
              <w:jc w:val="center"/>
              <w:rPr>
                <w:rFonts w:hint="eastAsia" w:ascii="仿宋_GB2312" w:hAnsi="仿宋_GB2312" w:eastAsia="仿宋_GB2312" w:cs="仿宋_GB2312"/>
                <w:color w:val="000000"/>
                <w:kern w:val="0"/>
                <w:sz w:val="24"/>
                <w:szCs w:val="24"/>
              </w:rPr>
            </w:pPr>
          </w:p>
        </w:tc>
        <w:tc>
          <w:tcPr>
            <w:tcW w:w="46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1F923B">
            <w:pPr>
              <w:pStyle w:val="7"/>
              <w:spacing w:beforeLines="0" w:afterLines="0"/>
              <w:jc w:val="center"/>
              <w:rPr>
                <w:rFonts w:hint="eastAsia" w:ascii="仿宋_GB2312" w:hAnsi="仿宋_GB2312" w:eastAsia="仿宋_GB2312" w:cs="仿宋_GB2312"/>
                <w:spacing w:val="-23"/>
                <w:sz w:val="24"/>
                <w:szCs w:val="24"/>
                <w:lang w:eastAsia="zh-CN"/>
              </w:rPr>
            </w:pPr>
            <w:r>
              <w:rPr>
                <w:rFonts w:hint="eastAsia" w:ascii="仿宋_GB2312" w:hAnsi="仿宋_GB2312" w:eastAsia="仿宋_GB2312" w:cs="仿宋_GB2312"/>
                <w:spacing w:val="-23"/>
                <w:sz w:val="24"/>
                <w:szCs w:val="24"/>
                <w:lang w:eastAsia="zh-CN"/>
              </w:rPr>
              <w:t>≤0.3吨/吨标准煤</w:t>
            </w:r>
          </w:p>
          <w:p w14:paraId="5A4FAD98">
            <w:pPr>
              <w:pStyle w:val="7"/>
              <w:spacing w:beforeLines="0" w:afterLines="0"/>
              <w:jc w:val="center"/>
              <w:rPr>
                <w:rFonts w:hint="eastAsia" w:ascii="仿宋_GB2312" w:hAnsi="仿宋_GB2312" w:eastAsia="仿宋_GB2312" w:cs="仿宋_GB2312"/>
                <w:spacing w:val="-23"/>
                <w:sz w:val="24"/>
                <w:szCs w:val="24"/>
                <w:lang w:eastAsia="zh-CN"/>
              </w:rPr>
            </w:pPr>
            <w:r>
              <w:rPr>
                <w:rFonts w:hint="eastAsia" w:ascii="仿宋_GB2312" w:hAnsi="仿宋_GB2312" w:eastAsia="仿宋_GB2312" w:cs="仿宋_GB2312"/>
                <w:spacing w:val="-23"/>
                <w:sz w:val="24"/>
                <w:szCs w:val="24"/>
                <w:lang w:eastAsia="zh-CN"/>
              </w:rPr>
              <w:t>（年综合能源消费量≥100万吨标准煤的园区）</w:t>
            </w:r>
          </w:p>
        </w:tc>
      </w:tr>
      <w:tr w14:paraId="44D94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89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03EC9B2">
            <w:pPr>
              <w:widowControl/>
              <w:spacing w:beforeLines="0" w:afterLine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引导指标</w:t>
            </w:r>
          </w:p>
        </w:tc>
        <w:tc>
          <w:tcPr>
            <w:tcW w:w="31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F71732">
            <w:pPr>
              <w:pStyle w:val="7"/>
              <w:spacing w:before="166" w:beforeLines="0" w:afterLines="0" w:line="237" w:lineRule="auto"/>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spacing w:val="-20"/>
                <w:sz w:val="24"/>
                <w:szCs w:val="24"/>
              </w:rPr>
              <w:t>清洁能源消费占比</w:t>
            </w:r>
          </w:p>
        </w:tc>
        <w:tc>
          <w:tcPr>
            <w:tcW w:w="46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3BE9B8">
            <w:pPr>
              <w:pStyle w:val="7"/>
              <w:spacing w:before="170" w:beforeLines="0" w:afterLines="0" w:line="236" w:lineRule="auto"/>
              <w:jc w:val="center"/>
              <w:rPr>
                <w:rFonts w:hint="eastAsia" w:ascii="仿宋_GB2312" w:hAnsi="仿宋_GB2312" w:eastAsia="仿宋_GB2312" w:cs="仿宋_GB2312"/>
                <w:spacing w:val="-23"/>
                <w:sz w:val="24"/>
                <w:szCs w:val="24"/>
                <w:lang w:eastAsia="zh-CN"/>
              </w:rPr>
            </w:pPr>
            <w:r>
              <w:rPr>
                <w:rFonts w:hint="eastAsia" w:ascii="仿宋_GB2312" w:hAnsi="仿宋_GB2312" w:eastAsia="仿宋_GB2312" w:cs="仿宋_GB2312"/>
                <w:spacing w:val="-23"/>
                <w:sz w:val="24"/>
                <w:szCs w:val="24"/>
              </w:rPr>
              <w:t>≥90%</w:t>
            </w:r>
          </w:p>
        </w:tc>
      </w:tr>
      <w:tr w14:paraId="2F350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89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B24E409">
            <w:pPr>
              <w:widowControl/>
              <w:spacing w:beforeLines="0" w:afterLines="0"/>
              <w:jc w:val="center"/>
              <w:rPr>
                <w:rFonts w:hint="eastAsia" w:ascii="仿宋_GB2312" w:hAnsi="仿宋_GB2312" w:eastAsia="仿宋_GB2312" w:cs="仿宋_GB2312"/>
                <w:color w:val="000000"/>
                <w:kern w:val="0"/>
                <w:sz w:val="24"/>
                <w:szCs w:val="24"/>
              </w:rPr>
            </w:pPr>
          </w:p>
        </w:tc>
        <w:tc>
          <w:tcPr>
            <w:tcW w:w="31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9D6A58">
            <w:pPr>
              <w:pStyle w:val="7"/>
              <w:spacing w:before="170" w:beforeLines="0" w:afterLines="0" w:line="236" w:lineRule="auto"/>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spacing w:val="-23"/>
                <w:sz w:val="24"/>
                <w:szCs w:val="24"/>
                <w:lang w:eastAsia="zh-CN"/>
              </w:rPr>
              <w:t>园区企业产出产品单位能耗</w:t>
            </w:r>
          </w:p>
        </w:tc>
        <w:tc>
          <w:tcPr>
            <w:tcW w:w="46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1B15DF">
            <w:pPr>
              <w:pStyle w:val="7"/>
              <w:spacing w:before="170" w:beforeLines="0" w:afterLines="0" w:line="236" w:lineRule="auto"/>
              <w:jc w:val="center"/>
              <w:rPr>
                <w:rFonts w:hint="eastAsia" w:ascii="仿宋_GB2312" w:hAnsi="仿宋_GB2312" w:eastAsia="仿宋_GB2312" w:cs="仿宋_GB2312"/>
                <w:spacing w:val="-23"/>
                <w:sz w:val="24"/>
                <w:szCs w:val="24"/>
                <w:lang w:eastAsia="zh-CN"/>
              </w:rPr>
            </w:pPr>
            <w:r>
              <w:rPr>
                <w:rFonts w:hint="eastAsia" w:ascii="仿宋_GB2312" w:hAnsi="仿宋_GB2312" w:eastAsia="仿宋_GB2312" w:cs="仿宋_GB2312"/>
                <w:spacing w:val="-23"/>
                <w:sz w:val="24"/>
                <w:szCs w:val="24"/>
                <w:lang w:eastAsia="zh-CN"/>
              </w:rPr>
              <w:t>达到或优于二级能耗限额标准</w:t>
            </w:r>
          </w:p>
        </w:tc>
      </w:tr>
      <w:tr w14:paraId="2C663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89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2080F0F">
            <w:pPr>
              <w:widowControl/>
              <w:spacing w:beforeLines="0" w:afterLines="0"/>
              <w:jc w:val="center"/>
              <w:rPr>
                <w:rFonts w:hint="eastAsia" w:ascii="仿宋_GB2312" w:hAnsi="仿宋_GB2312" w:eastAsia="仿宋_GB2312" w:cs="仿宋_GB2312"/>
                <w:color w:val="000000"/>
                <w:kern w:val="0"/>
                <w:sz w:val="24"/>
                <w:szCs w:val="24"/>
              </w:rPr>
            </w:pPr>
          </w:p>
        </w:tc>
        <w:tc>
          <w:tcPr>
            <w:tcW w:w="31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17EF85">
            <w:pPr>
              <w:pStyle w:val="7"/>
              <w:spacing w:before="169" w:beforeLines="0" w:afterLines="0" w:line="236" w:lineRule="auto"/>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spacing w:val="-21"/>
                <w:sz w:val="24"/>
                <w:szCs w:val="24"/>
                <w:lang w:eastAsia="zh-CN"/>
              </w:rPr>
              <w:t>工业固体废弃物综合利用率</w:t>
            </w:r>
          </w:p>
        </w:tc>
        <w:tc>
          <w:tcPr>
            <w:tcW w:w="46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E8230F">
            <w:pPr>
              <w:pStyle w:val="7"/>
              <w:spacing w:before="170" w:beforeLines="0" w:afterLines="0" w:line="236" w:lineRule="auto"/>
              <w:jc w:val="center"/>
              <w:rPr>
                <w:rFonts w:hint="eastAsia" w:ascii="仿宋_GB2312" w:hAnsi="仿宋_GB2312" w:eastAsia="仿宋_GB2312" w:cs="仿宋_GB2312"/>
                <w:spacing w:val="-23"/>
                <w:sz w:val="24"/>
                <w:szCs w:val="24"/>
                <w:lang w:eastAsia="zh-CN"/>
              </w:rPr>
            </w:pPr>
            <w:r>
              <w:rPr>
                <w:rFonts w:hint="eastAsia" w:ascii="仿宋_GB2312" w:hAnsi="仿宋_GB2312" w:eastAsia="仿宋_GB2312" w:cs="仿宋_GB2312"/>
                <w:spacing w:val="-23"/>
                <w:sz w:val="24"/>
                <w:szCs w:val="24"/>
              </w:rPr>
              <w:t>≥80%</w:t>
            </w:r>
          </w:p>
        </w:tc>
      </w:tr>
      <w:tr w14:paraId="41B79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89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EEF8DD9">
            <w:pPr>
              <w:widowControl/>
              <w:spacing w:beforeLines="0" w:afterLines="0"/>
              <w:jc w:val="center"/>
              <w:rPr>
                <w:rFonts w:hint="eastAsia" w:ascii="仿宋_GB2312" w:hAnsi="仿宋_GB2312" w:eastAsia="仿宋_GB2312" w:cs="仿宋_GB2312"/>
                <w:color w:val="000000"/>
                <w:kern w:val="0"/>
                <w:sz w:val="24"/>
                <w:szCs w:val="24"/>
              </w:rPr>
            </w:pPr>
          </w:p>
        </w:tc>
        <w:tc>
          <w:tcPr>
            <w:tcW w:w="31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36E508">
            <w:pPr>
              <w:pStyle w:val="7"/>
              <w:spacing w:before="128" w:beforeLines="0" w:afterLines="0" w:line="368" w:lineRule="exact"/>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spacing w:val="-19"/>
                <w:position w:val="1"/>
                <w:sz w:val="24"/>
                <w:szCs w:val="24"/>
                <w:lang w:eastAsia="zh-CN"/>
              </w:rPr>
              <w:t>余热/余冷/余压综合利用率</w:t>
            </w:r>
          </w:p>
        </w:tc>
        <w:tc>
          <w:tcPr>
            <w:tcW w:w="46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D3528E">
            <w:pPr>
              <w:pStyle w:val="7"/>
              <w:spacing w:before="170" w:beforeLines="0" w:afterLines="0" w:line="236" w:lineRule="auto"/>
              <w:jc w:val="center"/>
              <w:rPr>
                <w:rFonts w:hint="eastAsia" w:ascii="仿宋_GB2312" w:hAnsi="仿宋_GB2312" w:eastAsia="仿宋_GB2312" w:cs="仿宋_GB2312"/>
                <w:spacing w:val="-23"/>
                <w:sz w:val="24"/>
                <w:szCs w:val="24"/>
                <w:lang w:eastAsia="zh-CN"/>
              </w:rPr>
            </w:pPr>
            <w:r>
              <w:rPr>
                <w:rFonts w:hint="eastAsia" w:ascii="仿宋_GB2312" w:hAnsi="仿宋_GB2312" w:eastAsia="仿宋_GB2312" w:cs="仿宋_GB2312"/>
                <w:spacing w:val="-23"/>
                <w:sz w:val="24"/>
                <w:szCs w:val="24"/>
              </w:rPr>
              <w:t>≥50%</w:t>
            </w:r>
          </w:p>
        </w:tc>
      </w:tr>
      <w:tr w14:paraId="5FB39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89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E6A16E7">
            <w:pPr>
              <w:widowControl/>
              <w:spacing w:beforeLines="0" w:afterLines="0"/>
              <w:jc w:val="center"/>
              <w:rPr>
                <w:rFonts w:hint="eastAsia" w:ascii="仿宋_GB2312" w:hAnsi="仿宋_GB2312" w:eastAsia="仿宋_GB2312" w:cs="仿宋_GB2312"/>
                <w:color w:val="000000"/>
                <w:kern w:val="0"/>
                <w:sz w:val="24"/>
                <w:szCs w:val="24"/>
              </w:rPr>
            </w:pPr>
          </w:p>
        </w:tc>
        <w:tc>
          <w:tcPr>
            <w:tcW w:w="31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1C9E2E">
            <w:pPr>
              <w:pStyle w:val="7"/>
              <w:spacing w:before="169" w:beforeLines="0" w:afterLines="0" w:line="237" w:lineRule="auto"/>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spacing w:val="-20"/>
                <w:sz w:val="24"/>
                <w:szCs w:val="24"/>
              </w:rPr>
              <w:t>工业用水重复利用率</w:t>
            </w:r>
          </w:p>
        </w:tc>
        <w:tc>
          <w:tcPr>
            <w:tcW w:w="46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83F178">
            <w:pPr>
              <w:pStyle w:val="7"/>
              <w:spacing w:before="170" w:beforeLines="0" w:afterLines="0" w:line="236" w:lineRule="auto"/>
              <w:jc w:val="center"/>
              <w:rPr>
                <w:rFonts w:hint="eastAsia" w:ascii="仿宋_GB2312" w:hAnsi="仿宋_GB2312" w:eastAsia="仿宋_GB2312" w:cs="仿宋_GB2312"/>
                <w:spacing w:val="-23"/>
                <w:sz w:val="24"/>
                <w:szCs w:val="24"/>
                <w:lang w:eastAsia="zh-CN"/>
              </w:rPr>
            </w:pPr>
            <w:r>
              <w:rPr>
                <w:rFonts w:hint="eastAsia" w:ascii="仿宋_GB2312" w:hAnsi="仿宋_GB2312" w:eastAsia="仿宋_GB2312" w:cs="仿宋_GB2312"/>
                <w:spacing w:val="-23"/>
                <w:sz w:val="24"/>
                <w:szCs w:val="24"/>
              </w:rPr>
              <w:t>≥80%</w:t>
            </w:r>
          </w:p>
        </w:tc>
      </w:tr>
    </w:tbl>
    <w:p w14:paraId="50C7BFC8">
      <w:pPr>
        <w:numPr>
          <w:ilvl w:val="0"/>
          <w:numId w:val="0"/>
        </w:numPr>
        <w:spacing w:beforeLines="0" w:afterLines="0" w:line="520" w:lineRule="exact"/>
        <w:ind w:firstLine="458" w:firstLineChars="200"/>
        <w:rPr>
          <w:rFonts w:hint="eastAsia" w:ascii="仿宋_GB2312" w:hAnsi="仿宋_GB2312" w:eastAsia="仿宋_GB2312" w:cs="仿宋_GB2312"/>
          <w:sz w:val="24"/>
          <w:szCs w:val="24"/>
        </w:rPr>
      </w:pPr>
      <w:r>
        <w:rPr>
          <w:rFonts w:hint="eastAsia" w:ascii="仿宋_GB2312" w:hAnsi="仿宋_GB2312" w:cs="仿宋_GB2312"/>
          <w:b/>
          <w:sz w:val="24"/>
          <w:szCs w:val="24"/>
          <w:lang w:eastAsia="zh-CN"/>
        </w:rPr>
        <w:t>一、</w:t>
      </w:r>
      <w:r>
        <w:rPr>
          <w:rFonts w:hint="eastAsia" w:ascii="仿宋_GB2312" w:hAnsi="仿宋_GB2312" w:eastAsia="仿宋_GB2312" w:cs="仿宋_GB2312"/>
          <w:b/>
          <w:sz w:val="24"/>
          <w:szCs w:val="24"/>
        </w:rPr>
        <w:t xml:space="preserve">指标类型说明 </w:t>
      </w:r>
      <w:r>
        <w:rPr>
          <w:rFonts w:hint="eastAsia" w:ascii="仿宋_GB2312" w:hAnsi="仿宋_GB2312" w:eastAsia="仿宋_GB2312" w:cs="仿宋_GB2312"/>
          <w:sz w:val="24"/>
          <w:szCs w:val="24"/>
        </w:rPr>
        <w:t xml:space="preserve"> </w:t>
      </w:r>
    </w:p>
    <w:p w14:paraId="7E441B49">
      <w:pPr>
        <w:spacing w:before="0" w:beforeLines="0" w:after="0" w:afterLines="0" w:line="520" w:lineRule="exact"/>
        <w:ind w:firstLine="458" w:firstLineChars="200"/>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核心指标：</w:t>
      </w:r>
      <w:r>
        <w:rPr>
          <w:rFonts w:hint="eastAsia" w:ascii="仿宋_GB2312" w:hAnsi="仿宋_GB2312" w:eastAsia="仿宋_GB2312" w:cs="仿宋_GB2312"/>
          <w:sz w:val="24"/>
          <w:szCs w:val="24"/>
        </w:rPr>
        <w:t xml:space="preserve">零碳园区建设必须达到的目标，是园区验收评估的首要条件，按照园区年综合能耗规模分为两类。达不到核心指标要求的园区，原则上不得申请验收。 </w:t>
      </w:r>
    </w:p>
    <w:p w14:paraId="473FB6C8">
      <w:pPr>
        <w:spacing w:before="0" w:beforeLines="0" w:after="0" w:afterLines="0" w:line="520" w:lineRule="exact"/>
        <w:ind w:firstLine="458" w:firstLineChars="200"/>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引导指标：</w:t>
      </w:r>
      <w:r>
        <w:rPr>
          <w:rFonts w:hint="eastAsia" w:ascii="仿宋_GB2312" w:hAnsi="仿宋_GB2312" w:eastAsia="仿宋_GB2312" w:cs="仿宋_GB2312"/>
          <w:sz w:val="24"/>
          <w:szCs w:val="24"/>
        </w:rPr>
        <w:t xml:space="preserve">在零碳园区建设过程中发挥路径引导作用，同时也作为园区验收的参考指标。由于客观条件不具备开展相关工作的园区，可在申报材料中说明原因，相关指标将不纳入验收要求。 </w:t>
      </w:r>
    </w:p>
    <w:p w14:paraId="30131911">
      <w:pPr>
        <w:numPr>
          <w:ilvl w:val="0"/>
          <w:numId w:val="0"/>
        </w:numPr>
        <w:spacing w:before="0" w:beforeLines="0" w:after="0" w:afterLines="0" w:line="520" w:lineRule="exact"/>
        <w:ind w:firstLine="458" w:firstLineChars="200"/>
        <w:rPr>
          <w:rFonts w:hint="eastAsia" w:ascii="仿宋_GB2312" w:hAnsi="仿宋_GB2312" w:eastAsia="仿宋_GB2312" w:cs="仿宋_GB2312"/>
          <w:b/>
          <w:sz w:val="24"/>
          <w:szCs w:val="24"/>
        </w:rPr>
      </w:pPr>
      <w:r>
        <w:rPr>
          <w:rFonts w:hint="eastAsia" w:ascii="仿宋_GB2312" w:hAnsi="仿宋_GB2312" w:cs="仿宋_GB2312"/>
          <w:b/>
          <w:sz w:val="24"/>
          <w:szCs w:val="24"/>
          <w:lang w:eastAsia="zh-CN"/>
        </w:rPr>
        <w:t>二、</w:t>
      </w:r>
      <w:r>
        <w:rPr>
          <w:rFonts w:hint="eastAsia" w:ascii="仿宋_GB2312" w:hAnsi="仿宋_GB2312" w:eastAsia="仿宋_GB2312" w:cs="仿宋_GB2312"/>
          <w:b/>
          <w:sz w:val="24"/>
          <w:szCs w:val="24"/>
        </w:rPr>
        <w:t>部分指标解释</w:t>
      </w:r>
    </w:p>
    <w:p w14:paraId="67A269AF">
      <w:pPr>
        <w:numPr>
          <w:ilvl w:val="0"/>
          <w:numId w:val="0"/>
        </w:numPr>
        <w:spacing w:before="0" w:beforeLines="0" w:after="0" w:afterLines="0" w:line="520" w:lineRule="exact"/>
        <w:ind w:left="0" w:firstLine="458" w:firstLineChars="200"/>
        <w:rPr>
          <w:rFonts w:hint="eastAsia" w:ascii="仿宋_GB2312" w:hAnsi="仿宋_GB2312" w:eastAsia="仿宋_GB2312" w:cs="仿宋_GB2312"/>
          <w:sz w:val="24"/>
          <w:szCs w:val="24"/>
        </w:rPr>
      </w:pPr>
      <w:r>
        <w:rPr>
          <w:rFonts w:hint="eastAsia" w:ascii="仿宋_GB2312" w:hAnsi="仿宋_GB2312" w:cs="仿宋_GB2312"/>
          <w:b/>
          <w:sz w:val="24"/>
          <w:szCs w:val="24"/>
          <w:lang w:val="en-US" w:eastAsia="zh-CN"/>
        </w:rPr>
        <w:t>1.</w:t>
      </w:r>
      <w:r>
        <w:rPr>
          <w:rFonts w:hint="eastAsia" w:ascii="仿宋_GB2312" w:hAnsi="仿宋_GB2312" w:eastAsia="仿宋_GB2312" w:cs="仿宋_GB2312"/>
          <w:b/>
          <w:sz w:val="24"/>
          <w:szCs w:val="24"/>
        </w:rPr>
        <w:t>年综合能源消费量：</w:t>
      </w:r>
      <w:r>
        <w:rPr>
          <w:rFonts w:hint="eastAsia" w:ascii="仿宋_GB2312" w:hAnsi="仿宋_GB2312" w:eastAsia="仿宋_GB2312" w:cs="仿宋_GB2312"/>
          <w:sz w:val="24"/>
          <w:szCs w:val="24"/>
        </w:rPr>
        <w:t xml:space="preserve">指园区范围内每年度实际消费的各类能源的总和，单位为“吨标准煤”。其中，电力消费能耗按照等价值计算。 </w:t>
      </w:r>
    </w:p>
    <w:p w14:paraId="131E38FE">
      <w:pPr>
        <w:numPr>
          <w:ilvl w:val="0"/>
          <w:numId w:val="0"/>
        </w:numPr>
        <w:spacing w:before="0" w:beforeLines="0" w:after="0" w:afterLines="0" w:line="520" w:lineRule="exact"/>
        <w:ind w:left="0" w:firstLine="458" w:firstLineChars="200"/>
        <w:rPr>
          <w:rFonts w:hint="eastAsia" w:ascii="仿宋_GB2312" w:hAnsi="仿宋_GB2312" w:eastAsia="仿宋_GB2312" w:cs="仿宋_GB2312"/>
          <w:sz w:val="24"/>
          <w:szCs w:val="24"/>
        </w:rPr>
      </w:pPr>
      <w:r>
        <w:rPr>
          <w:rFonts w:hint="eastAsia" w:ascii="仿宋_GB2312" w:hAnsi="仿宋_GB2312" w:cs="仿宋_GB2312"/>
          <w:b/>
          <w:sz w:val="24"/>
          <w:szCs w:val="24"/>
          <w:lang w:val="en-US" w:eastAsia="zh-CN"/>
        </w:rPr>
        <w:t>2.</w:t>
      </w:r>
      <w:r>
        <w:rPr>
          <w:rFonts w:hint="eastAsia" w:ascii="仿宋_GB2312" w:hAnsi="仿宋_GB2312" w:eastAsia="仿宋_GB2312" w:cs="仿宋_GB2312"/>
          <w:b/>
          <w:sz w:val="24"/>
          <w:szCs w:val="24"/>
        </w:rPr>
        <w:t>单位能耗碳排放：</w:t>
      </w:r>
      <w:r>
        <w:rPr>
          <w:rFonts w:hint="eastAsia" w:ascii="仿宋_GB2312" w:hAnsi="仿宋_GB2312" w:eastAsia="仿宋_GB2312" w:cs="仿宋_GB2312"/>
          <w:sz w:val="24"/>
          <w:szCs w:val="24"/>
        </w:rPr>
        <w:t xml:space="preserve">指园区范围内每消费一吨标准煤产生的碳排放量。本通知所称碳排放仅指二氧化碳排放，不含非二氧化碳温室气体。 </w:t>
      </w:r>
    </w:p>
    <w:p w14:paraId="4FCAB426">
      <w:pPr>
        <w:numPr>
          <w:ilvl w:val="0"/>
          <w:numId w:val="0"/>
        </w:numPr>
        <w:spacing w:before="0" w:beforeLines="0" w:after="0" w:afterLines="0" w:line="520" w:lineRule="exact"/>
        <w:ind w:left="0" w:firstLine="458" w:firstLineChars="200"/>
        <w:rPr>
          <w:rFonts w:hint="eastAsia" w:ascii="仿宋_GB2312" w:hAnsi="仿宋_GB2312" w:eastAsia="仿宋_GB2312" w:cs="仿宋_GB2312"/>
          <w:sz w:val="24"/>
          <w:szCs w:val="24"/>
        </w:rPr>
      </w:pPr>
      <w:r>
        <w:rPr>
          <w:rFonts w:hint="eastAsia" w:ascii="仿宋_GB2312" w:hAnsi="仿宋_GB2312" w:cs="仿宋_GB2312"/>
          <w:b/>
          <w:sz w:val="24"/>
          <w:szCs w:val="24"/>
          <w:lang w:val="en-US" w:eastAsia="zh-CN"/>
        </w:rPr>
        <w:t>3.</w:t>
      </w:r>
      <w:r>
        <w:rPr>
          <w:rFonts w:hint="eastAsia" w:ascii="仿宋_GB2312" w:hAnsi="仿宋_GB2312" w:eastAsia="仿宋_GB2312" w:cs="仿宋_GB2312"/>
          <w:b/>
          <w:sz w:val="24"/>
          <w:szCs w:val="24"/>
        </w:rPr>
        <w:t>余热/余冷/余压综合利用率：</w:t>
      </w:r>
      <w:r>
        <w:rPr>
          <w:rFonts w:hint="eastAsia" w:ascii="仿宋_GB2312" w:hAnsi="仿宋_GB2312" w:eastAsia="仿宋_GB2312" w:cs="仿宋_GB2312"/>
          <w:sz w:val="24"/>
          <w:szCs w:val="24"/>
        </w:rPr>
        <w:t>用于衡量生产过程中对热能、冷能和压力能的回收利用程度，综合利用率是三类能源综合利用率的加权平均值。</w:t>
      </w:r>
    </w:p>
    <w:p w14:paraId="1EE4810F">
      <w:pPr>
        <w:spacing w:beforeLines="0" w:afterLines="0"/>
        <w:rPr>
          <w:rFonts w:hint="default"/>
          <w:sz w:val="21"/>
          <w:szCs w:val="22"/>
        </w:rPr>
      </w:pPr>
    </w:p>
    <mc:AlternateContent>
      <mc:Choice Requires="wpsCustomData">
        <wpsCustomData:docfieldEnd id="0"/>
      </mc:Choice>
    </mc:AlternateContent>
    <w:p w14:paraId="378F1D9D">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Cs w:val="32"/>
        </w:rPr>
      </w:pPr>
    </w:p>
    <w:p w14:paraId="4F9241E6">
      <w:pPr>
        <w:keepNext w:val="0"/>
        <w:keepLines w:val="0"/>
        <w:pageBreakBefore w:val="0"/>
        <w:widowControl w:val="0"/>
        <w:kinsoku/>
        <w:wordWrap/>
        <w:overflowPunct/>
        <w:topLinePunct w:val="0"/>
        <w:autoSpaceDE/>
        <w:autoSpaceDN/>
        <w:bidi w:val="0"/>
        <w:adjustRightInd/>
        <w:snapToGrid/>
        <w:spacing w:line="570" w:lineRule="exact"/>
        <w:ind w:right="0" w:rightChars="0" w:firstLine="0" w:firstLineChars="0"/>
        <w:jc w:val="left"/>
        <w:textAlignment w:val="auto"/>
        <w:outlineLvl w:val="9"/>
        <w:rPr>
          <w:rFonts w:hint="eastAsia" w:ascii="仿宋_GB2312" w:hAnsi="仿宋_GB2312" w:eastAsia="仿宋_GB2312" w:cs="仿宋_GB2312"/>
          <w:szCs w:val="32"/>
        </w:rPr>
      </w:pPr>
    </w:p>
    <w:p w14:paraId="3E6B8F6C"/>
    <w:tbl>
      <w:tblPr>
        <w:tblStyle w:val="5"/>
        <w:tblpPr w:leftFromText="180" w:rightFromText="180" w:vertAnchor="text" w:horzAnchor="page" w:tblpX="1667" w:tblpY="4202"/>
        <w:tblOverlap w:val="never"/>
        <w:tblW w:w="0" w:type="auto"/>
        <w:tblInd w:w="0" w:type="dxa"/>
        <w:tblBorders>
          <w:top w:val="single" w:color="auto" w:sz="12" w:space="0"/>
          <w:left w:val="none" w:color="auto" w:sz="0" w:space="0"/>
          <w:bottom w:val="single" w:color="auto" w:sz="12"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4299"/>
        <w:gridCol w:w="4436"/>
      </w:tblGrid>
      <w:tr w14:paraId="390E4EC4">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604" w:hRule="atLeast"/>
        </w:trPr>
        <w:tc>
          <w:tcPr>
            <w:tcW w:w="4299" w:type="dxa"/>
            <w:tcBorders>
              <w:top w:val="single" w:color="auto" w:sz="12" w:space="0"/>
              <w:bottom w:val="single" w:color="auto" w:sz="12" w:space="0"/>
            </w:tcBorders>
            <w:noWrap w:val="0"/>
            <w:vAlign w:val="center"/>
          </w:tcPr>
          <w:p w14:paraId="3F5E1C4C">
            <w:pPr>
              <w:keepNext w:val="0"/>
              <w:keepLines w:val="0"/>
              <w:pageBreakBefore w:val="0"/>
              <w:widowControl w:val="0"/>
              <w:kinsoku/>
              <w:wordWrap/>
              <w:overflowPunct/>
              <w:topLinePunct w:val="0"/>
              <w:autoSpaceDE/>
              <w:autoSpaceDN w:val="0"/>
              <w:bidi w:val="0"/>
              <w:adjustRightInd/>
              <w:snapToGrid/>
              <w:spacing w:line="400" w:lineRule="exact"/>
              <w:ind w:left="0" w:leftChars="0" w:firstLine="134" w:firstLineChars="5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eastAsia="zh-CN"/>
              </w:rPr>
              <w:t>上海市发展和改革委员会办公室</w:t>
            </w:r>
          </w:p>
        </w:tc>
        <w:tc>
          <w:tcPr>
            <w:tcW w:w="4436" w:type="dxa"/>
            <w:tcBorders>
              <w:top w:val="single" w:color="auto" w:sz="12" w:space="0"/>
              <w:bottom w:val="single" w:color="auto" w:sz="12" w:space="0"/>
            </w:tcBorders>
            <w:noWrap w:val="0"/>
            <w:vAlign w:val="center"/>
          </w:tcPr>
          <w:p w14:paraId="6411AF4F">
            <w:pPr>
              <w:keepNext w:val="0"/>
              <w:keepLines w:val="0"/>
              <w:pageBreakBefore w:val="0"/>
              <w:widowControl w:val="0"/>
              <w:kinsoku/>
              <w:wordWrap/>
              <w:overflowPunct/>
              <w:topLinePunct w:val="0"/>
              <w:autoSpaceDE/>
              <w:autoSpaceDN w:val="0"/>
              <w:bidi w:val="0"/>
              <w:adjustRightInd/>
              <w:snapToGrid/>
              <w:spacing w:line="400" w:lineRule="exact"/>
              <w:ind w:right="308" w:rightChars="100"/>
              <w:jc w:val="right"/>
              <w:textAlignment w:val="auto"/>
              <w:outlineLvl w:val="9"/>
              <w:rPr>
                <w:rFonts w:hint="eastAsia" w:ascii="仿宋_GB2312" w:hAnsi="仿宋_GB2312" w:eastAsia="仿宋_GB2312" w:cs="仿宋_GB2312"/>
                <w:sz w:val="28"/>
                <w:szCs w:val="28"/>
              </w:rPr>
            </w:pPr>
            <mc:AlternateContent>
              <mc:Choice Requires="wpsCustomData">
                <wpsCustomData:docfieldStart id="1" docfieldname="印发日期" hidden="0" print="1" readonly="0" index="8"/>
              </mc:Choice>
            </mc:AlternateContent>
            <w:r>
              <w:rPr>
                <w:rFonts w:hint="eastAsia" w:cs="仿宋_GB2312"/>
                <w:spacing w:val="-6"/>
                <w:sz w:val="28"/>
                <w:szCs w:val="28"/>
                <w:lang w:eastAsia="zh-CN"/>
              </w:rPr>
              <w:t>2025年7月28日</w:t>
            </w:r>
            <mc:AlternateContent>
              <mc:Choice Requires="wpsCustomData">
                <wpsCustomData:docfieldEnd id="1"/>
              </mc:Choice>
            </mc:AlternateContent>
            <w:r>
              <w:rPr>
                <w:rFonts w:hint="eastAsia" w:ascii="仿宋_GB2312" w:hAnsi="仿宋_GB2312" w:eastAsia="仿宋_GB2312" w:cs="仿宋_GB2312"/>
                <w:sz w:val="28"/>
                <w:szCs w:val="28"/>
              </w:rPr>
              <w:t>印发</w:t>
            </w:r>
          </w:p>
        </w:tc>
      </w:tr>
      <w:tr w14:paraId="26EC4BB6">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91" w:hRule="exact"/>
        </w:trPr>
        <w:tc>
          <w:tcPr>
            <w:tcW w:w="4299" w:type="dxa"/>
            <w:tcBorders>
              <w:top w:val="single" w:color="auto" w:sz="12" w:space="0"/>
              <w:bottom w:val="nil"/>
            </w:tcBorders>
            <w:noWrap w:val="0"/>
            <w:vAlign w:val="top"/>
          </w:tcPr>
          <w:p w14:paraId="065D576E">
            <w:pPr>
              <w:keepNext w:val="0"/>
              <w:keepLines w:val="0"/>
              <w:pageBreakBefore w:val="0"/>
              <w:widowControl w:val="0"/>
              <w:kinsoku/>
              <w:overflowPunct/>
              <w:topLinePunct w:val="0"/>
              <w:autoSpaceDE/>
              <w:autoSpaceDN w:val="0"/>
              <w:bidi w:val="0"/>
              <w:spacing w:line="240" w:lineRule="auto"/>
              <w:jc w:val="left"/>
              <w:textAlignment w:val="auto"/>
              <w:outlineLvl w:val="9"/>
              <w:rPr>
                <w:rFonts w:hint="eastAsia" w:ascii="仿宋" w:hAnsi="仿宋" w:eastAsia="仿宋" w:cs="仿宋"/>
                <w:sz w:val="28"/>
                <w:szCs w:val="28"/>
              </w:rPr>
            </w:pPr>
          </w:p>
        </w:tc>
        <w:tc>
          <w:tcPr>
            <w:tcW w:w="4436" w:type="dxa"/>
            <w:tcBorders>
              <w:top w:val="single" w:color="auto" w:sz="12" w:space="0"/>
              <w:bottom w:val="nil"/>
            </w:tcBorders>
            <w:noWrap w:val="0"/>
            <w:vAlign w:val="top"/>
          </w:tcPr>
          <w:p w14:paraId="30E1A81B">
            <w:pPr>
              <w:keepNext w:val="0"/>
              <w:keepLines w:val="0"/>
              <w:pageBreakBefore w:val="0"/>
              <w:widowControl w:val="0"/>
              <w:kinsoku/>
              <w:overflowPunct/>
              <w:topLinePunct w:val="0"/>
              <w:autoSpaceDE/>
              <w:autoSpaceDN w:val="0"/>
              <w:bidi w:val="0"/>
              <w:spacing w:line="240" w:lineRule="auto"/>
              <w:ind w:right="308" w:rightChars="100"/>
              <w:jc w:val="right"/>
              <w:textAlignment w:val="auto"/>
              <w:outlineLvl w:val="9"/>
              <w:rPr>
                <w:rFonts w:hint="eastAsia" w:ascii="仿宋" w:hAnsi="仿宋" w:eastAsia="仿宋" w:cs="仿宋"/>
                <w:sz w:val="28"/>
                <w:szCs w:val="28"/>
              </w:rPr>
            </w:pPr>
          </w:p>
        </w:tc>
      </w:tr>
    </w:tbl>
    <w:p w14:paraId="3E02E17C"/>
    <w:p w14:paraId="1B3FBC17"/>
    <w:sectPr>
      <w:headerReference r:id="rId5" w:type="default"/>
      <w:footerReference r:id="rId7" w:type="default"/>
      <w:headerReference r:id="rId6" w:type="even"/>
      <w:footerReference r:id="rId8" w:type="even"/>
      <w:pgSz w:w="11906" w:h="16838"/>
      <w:pgMar w:top="2041" w:right="1587" w:bottom="1956" w:left="1587" w:header="1491" w:footer="1174" w:gutter="0"/>
      <w:paperSrc/>
      <w:pgBorders>
        <w:top w:val="none" w:sz="0" w:space="0"/>
        <w:left w:val="none" w:sz="0" w:space="0"/>
        <w:bottom w:val="none" w:sz="0" w:space="0"/>
        <w:right w:val="none" w:sz="0" w:space="0"/>
      </w:pgBorders>
      <w:pgNumType w:fmt="numberInDash"/>
      <w:cols w:space="720" w:num="1"/>
      <w:rtlGutter w:val="0"/>
      <w:docGrid w:type="lines" w:linePitch="44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DejaVu Sans">
    <w:altName w:val="Segoe Print"/>
    <w:panose1 w:val="020B0603030804020204"/>
    <w:charset w:val="00"/>
    <w:family w:val="roman"/>
    <w:pitch w:val="default"/>
    <w:sig w:usb0="E7006EFF" w:usb1="D200FDFF" w:usb2="0A246029" w:usb3="0400200C" w:csb0="600001FF" w:csb1="DFFF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1E6DD">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4843145</wp:posOffset>
              </wp:positionH>
              <wp:positionV relativeFrom="paragraph">
                <wp:posOffset>-219075</wp:posOffset>
              </wp:positionV>
              <wp:extent cx="701675"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701675" cy="1828800"/>
                      </a:xfrm>
                      <a:prstGeom prst="rect">
                        <a:avLst/>
                      </a:prstGeom>
                      <a:noFill/>
                      <a:ln>
                        <a:noFill/>
                      </a:ln>
                    </wps:spPr>
                    <wps:txbx>
                      <w:txbxContent>
                        <w:p w14:paraId="37DBA7BA">
                          <w:pPr>
                            <w:pStyle w:val="2"/>
                            <w:rPr>
                              <w:rFonts w:ascii="宋体" w:hAnsi="宋体" w:eastAsia="宋体"/>
                              <w:spacing w:val="0"/>
                            </w:rPr>
                          </w:pPr>
                          <w:r>
                            <w:rPr>
                              <w:rFonts w:ascii="宋体" w:hAnsi="宋体" w:eastAsia="宋体"/>
                              <w:spacing w:val="0"/>
                              <w:sz w:val="28"/>
                            </w:rPr>
                            <w:fldChar w:fldCharType="begin"/>
                          </w:r>
                          <w:r>
                            <w:rPr>
                              <w:rFonts w:ascii="宋体" w:hAnsi="宋体" w:eastAsia="宋体"/>
                              <w:spacing w:val="0"/>
                              <w:sz w:val="28"/>
                            </w:rPr>
                            <w:instrText xml:space="preserve"> PAGE  \* MERGEFORMAT </w:instrText>
                          </w:r>
                          <w:r>
                            <w:rPr>
                              <w:rFonts w:ascii="宋体" w:hAnsi="宋体" w:eastAsia="宋体"/>
                              <w:spacing w:val="0"/>
                              <w:sz w:val="28"/>
                            </w:rPr>
                            <w:fldChar w:fldCharType="separate"/>
                          </w:r>
                          <w:r>
                            <w:rPr>
                              <w:rFonts w:ascii="宋体" w:hAnsi="宋体" w:eastAsia="宋体"/>
                              <w:spacing w:val="0"/>
                              <w:sz w:val="28"/>
                            </w:rPr>
                            <w:t>1</w:t>
                          </w:r>
                          <w:r>
                            <w:rPr>
                              <w:rFonts w:ascii="宋体" w:hAnsi="宋体" w:eastAsia="宋体"/>
                              <w:spacing w:val="0"/>
                              <w:sz w:val="28"/>
                            </w:rPr>
                            <w:fldChar w:fldCharType="end"/>
                          </w:r>
                        </w:p>
                      </w:txbxContent>
                    </wps:txbx>
                    <wps:bodyPr vert="horz" wrap="square" lIns="0" tIns="0" rIns="0" bIns="0" anchor="t" anchorCtr="0" upright="0">
                      <a:spAutoFit/>
                    </wps:bodyPr>
                  </wps:wsp>
                </a:graphicData>
              </a:graphic>
            </wp:anchor>
          </w:drawing>
        </mc:Choice>
        <mc:Fallback>
          <w:pict>
            <v:shape id="文本框 1025" o:spid="_x0000_s1026" o:spt="202" type="#_x0000_t202" style="position:absolute;left:0pt;margin-left:381.35pt;margin-top:-17.25pt;height:144pt;width:55.25pt;mso-position-horizontal-relative:margin;z-index:251659264;mso-width-relative:page;mso-height-relative:page;" filled="f" stroked="f" coordsize="21600,21600" o:gfxdata="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BE&#10;yXzZAAAACwEAAA8AAAAAAAAAAQAgAAAAIgAAAGRycy9kb3ducmV2LnhtbFBLAQIUABQAAAAIAIdO&#10;4kCzp32l6QEAAMIDAAAOAAAAAAAAAAEAIAAAACgBAABkcnMvZTJvRG9jLnhtbFBLBQYAAAAABgAG&#10;AFkBAACDBQAAAAA=&#10;">
              <v:fill on="f" focussize="0,0"/>
              <v:stroke on="f"/>
              <v:imagedata o:title=""/>
              <o:lock v:ext="edit" aspectratio="f"/>
              <v:textbox inset="0mm,0mm,0mm,0mm" style="mso-fit-shape-to-text:t;">
                <w:txbxContent>
                  <w:p w14:paraId="37DBA7BA">
                    <w:pPr>
                      <w:pStyle w:val="2"/>
                      <w:rPr>
                        <w:rFonts w:ascii="宋体" w:hAnsi="宋体" w:eastAsia="宋体"/>
                        <w:spacing w:val="0"/>
                      </w:rPr>
                    </w:pPr>
                    <w:r>
                      <w:rPr>
                        <w:rFonts w:ascii="宋体" w:hAnsi="宋体" w:eastAsia="宋体"/>
                        <w:spacing w:val="0"/>
                        <w:sz w:val="28"/>
                      </w:rPr>
                      <w:fldChar w:fldCharType="begin"/>
                    </w:r>
                    <w:r>
                      <w:rPr>
                        <w:rFonts w:ascii="宋体" w:hAnsi="宋体" w:eastAsia="宋体"/>
                        <w:spacing w:val="0"/>
                        <w:sz w:val="28"/>
                      </w:rPr>
                      <w:instrText xml:space="preserve"> PAGE  \* MERGEFORMAT </w:instrText>
                    </w:r>
                    <w:r>
                      <w:rPr>
                        <w:rFonts w:ascii="宋体" w:hAnsi="宋体" w:eastAsia="宋体"/>
                        <w:spacing w:val="0"/>
                        <w:sz w:val="28"/>
                      </w:rPr>
                      <w:fldChar w:fldCharType="separate"/>
                    </w:r>
                    <w:r>
                      <w:rPr>
                        <w:rFonts w:ascii="宋体" w:hAnsi="宋体" w:eastAsia="宋体"/>
                        <w:spacing w:val="0"/>
                        <w:sz w:val="28"/>
                      </w:rPr>
                      <w:t>1</w:t>
                    </w:r>
                    <w:r>
                      <w:rPr>
                        <w:rFonts w:ascii="宋体" w:hAnsi="宋体" w:eastAsia="宋体"/>
                        <w:spacing w:val="0"/>
                        <w:sz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186FB">
    <w:pPr>
      <w:pStyle w:val="2"/>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-219075</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AAFFCA">
                          <w:pPr>
                            <w:pStyle w:val="2"/>
                            <w:rPr>
                              <w:rFonts w:ascii="宋体" w:hAnsi="宋体" w:eastAsia="宋体"/>
                              <w:spacing w:val="0"/>
                            </w:rPr>
                          </w:pPr>
                          <w:r>
                            <w:rPr>
                              <w:rFonts w:hint="default" w:ascii="宋体" w:hAnsi="宋体"/>
                              <w:spacing w:val="0"/>
                              <w:sz w:val="28"/>
                            </w:rPr>
                            <w:t xml:space="preserve">  </w:t>
                          </w:r>
                          <w:r>
                            <w:rPr>
                              <w:rFonts w:ascii="宋体" w:hAnsi="宋体"/>
                              <w:spacing w:val="0"/>
                              <w:sz w:val="28"/>
                            </w:rPr>
                            <w:fldChar w:fldCharType="begin"/>
                          </w:r>
                          <w:r>
                            <w:rPr>
                              <w:rFonts w:ascii="宋体" w:hAnsi="宋体"/>
                              <w:spacing w:val="0"/>
                              <w:sz w:val="28"/>
                            </w:rPr>
                            <w:instrText xml:space="preserve"> PAGE  \* MERGEFORMAT </w:instrText>
                          </w:r>
                          <w:r>
                            <w:rPr>
                              <w:rFonts w:ascii="宋体" w:hAnsi="宋体"/>
                              <w:spacing w:val="0"/>
                              <w:sz w:val="28"/>
                            </w:rPr>
                            <w:fldChar w:fldCharType="separate"/>
                          </w:r>
                          <w:r>
                            <w:rPr>
                              <w:rFonts w:ascii="宋体" w:hAnsi="宋体"/>
                              <w:spacing w:val="0"/>
                              <w:sz w:val="28"/>
                            </w:rPr>
                            <w:t>2</w:t>
                          </w:r>
                          <w:r>
                            <w:rPr>
                              <w:rFonts w:ascii="宋体" w:hAnsi="宋体"/>
                              <w:spacing w:val="0"/>
                              <w:sz w:val="28"/>
                            </w:rPr>
                            <w:fldChar w:fldCharType="end"/>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left:0pt;margin-top:-17.25pt;height:144pt;width:144pt;mso-position-horizontal-relative:margin;mso-wrap-style:none;z-index:251660288;mso-width-relative:page;mso-height-relative:page;" filled="f" stroked="f" coordsize="21600,21600" o:gfxdata="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ZKsZD1QAAAAgBAAAPAAAA&#10;AAAAAAEAIAAAACIAAABkcnMvZG93bnJldi54bWxQSwECFAAUAAAACACHTuJA6M2JXt8BAADBAwAA&#10;DgAAAAAAAAABACAAAAAkAQAAZHJzL2Uyb0RvYy54bWxQSwUGAAAAAAYABgBZAQAAdQUAAAAA&#10;">
              <v:fill on="f" focussize="0,0"/>
              <v:stroke on="f"/>
              <v:imagedata o:title=""/>
              <o:lock v:ext="edit" aspectratio="f"/>
              <v:textbox inset="0mm,0mm,0mm,0mm" style="mso-fit-shape-to-text:t;">
                <w:txbxContent>
                  <w:p w14:paraId="6CAAFFCA">
                    <w:pPr>
                      <w:pStyle w:val="2"/>
                      <w:rPr>
                        <w:rFonts w:ascii="宋体" w:hAnsi="宋体" w:eastAsia="宋体"/>
                        <w:spacing w:val="0"/>
                      </w:rPr>
                    </w:pPr>
                    <w:r>
                      <w:rPr>
                        <w:rFonts w:hint="default" w:ascii="宋体" w:hAnsi="宋体"/>
                        <w:spacing w:val="0"/>
                        <w:sz w:val="28"/>
                      </w:rPr>
                      <w:t xml:space="preserve">  </w:t>
                    </w:r>
                    <w:r>
                      <w:rPr>
                        <w:rFonts w:ascii="宋体" w:hAnsi="宋体"/>
                        <w:spacing w:val="0"/>
                        <w:sz w:val="28"/>
                      </w:rPr>
                      <w:fldChar w:fldCharType="begin"/>
                    </w:r>
                    <w:r>
                      <w:rPr>
                        <w:rFonts w:ascii="宋体" w:hAnsi="宋体"/>
                        <w:spacing w:val="0"/>
                        <w:sz w:val="28"/>
                      </w:rPr>
                      <w:instrText xml:space="preserve"> PAGE  \* MERGEFORMAT </w:instrText>
                    </w:r>
                    <w:r>
                      <w:rPr>
                        <w:rFonts w:ascii="宋体" w:hAnsi="宋体"/>
                        <w:spacing w:val="0"/>
                        <w:sz w:val="28"/>
                      </w:rPr>
                      <w:fldChar w:fldCharType="separate"/>
                    </w:r>
                    <w:r>
                      <w:rPr>
                        <w:rFonts w:ascii="宋体" w:hAnsi="宋体"/>
                        <w:spacing w:val="0"/>
                        <w:sz w:val="28"/>
                      </w:rPr>
                      <w:t>2</w:t>
                    </w:r>
                    <w:r>
                      <w:rPr>
                        <w:rFonts w:ascii="宋体" w:hAnsi="宋体"/>
                        <w:spacing w:val="0"/>
                        <w:sz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5E251">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7E94A">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9F817C"/>
    <w:multiLevelType w:val="multilevel"/>
    <w:tmpl w:val="AF9F817C"/>
    <w:lvl w:ilvl="0" w:tentative="0">
      <w:start w:val="1"/>
      <w:numFmt w:val="decimal"/>
      <w:suff w:val="nothing"/>
      <w:lvlText w:val="%1、"/>
      <w:lvlJc w:val="left"/>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bordersDoNotSurroundHeader w:val="1"/>
  <w:bordersDoNotSurroundFooter w:val="1"/>
  <w:documentProtection w:edit="readOnly" w:enforcement="0"/>
  <w:defaultTabStop w:val="420"/>
  <w:hyphenationZone w:val="360"/>
  <w:evenAndOddHeaders w:val="1"/>
  <w:drawingGridHorizontalSpacing w:val="4366"/>
  <w:drawingGridVerticalSpacing w:val="221"/>
  <w:displayHorizontalDrawingGridEvery w:val="2"/>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98B62E9"/>
    <w:rsid w:val="0FDBA0AE"/>
    <w:rsid w:val="11140F2C"/>
    <w:rsid w:val="15FB479B"/>
    <w:rsid w:val="1AFF154A"/>
    <w:rsid w:val="1D105CBC"/>
    <w:rsid w:val="1EA57123"/>
    <w:rsid w:val="29DBE425"/>
    <w:rsid w:val="3BF76C3C"/>
    <w:rsid w:val="52920394"/>
    <w:rsid w:val="5F7369F1"/>
    <w:rsid w:val="62C459A3"/>
    <w:rsid w:val="6B5D9E4C"/>
    <w:rsid w:val="6FF7EADA"/>
    <w:rsid w:val="73784767"/>
    <w:rsid w:val="758F8E65"/>
    <w:rsid w:val="76EF4525"/>
    <w:rsid w:val="77DC05C1"/>
    <w:rsid w:val="7D2E041C"/>
    <w:rsid w:val="7DA68E44"/>
    <w:rsid w:val="7FB67760"/>
    <w:rsid w:val="7FFF651D"/>
    <w:rsid w:val="B9F50180"/>
    <w:rsid w:val="BF7D91E5"/>
    <w:rsid w:val="DBFD2E5A"/>
    <w:rsid w:val="ECFF8215"/>
    <w:rsid w:val="FB8F9EF0"/>
    <w:rsid w:val="FE725576"/>
    <w:rsid w:val="FF55515F"/>
    <w:rsid w:val="FFAD32FB"/>
    <w:rsid w:val="FFEF0441"/>
    <w:rsid w:val="FFF7B974"/>
    <w:rsid w:val="FFFAD3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4">
    <w:name w:val="Normal (Web)"/>
    <w:basedOn w:val="1"/>
    <w:unhideWhenUsed/>
    <w:qFormat/>
    <w:uiPriority w:val="99"/>
    <w:pPr>
      <w:widowControl/>
      <w:spacing w:before="100" w:beforeLines="0" w:beforeAutospacing="1" w:after="100" w:afterLines="0" w:afterAutospacing="1"/>
      <w:jc w:val="left"/>
    </w:pPr>
    <w:rPr>
      <w:rFonts w:hint="eastAsia" w:ascii="宋体" w:hAnsi="宋体" w:cs="宋体"/>
      <w:kern w:val="0"/>
      <w:sz w:val="24"/>
      <w:szCs w:val="24"/>
    </w:rPr>
  </w:style>
  <w:style w:type="paragraph" w:customStyle="1" w:styleId="7">
    <w:name w:val="Table Text"/>
    <w:basedOn w:val="1"/>
    <w:unhideWhenUsed/>
    <w:qFormat/>
    <w:uiPriority w:val="0"/>
    <w:pPr>
      <w:spacing w:beforeLines="0" w:afterLines="0"/>
    </w:pPr>
    <w:rPr>
      <w:rFonts w:hint="eastAsia" w:ascii="仿宋" w:hAnsi="仿宋" w:eastAsia="仿宋" w:cs="仿宋"/>
      <w:sz w:val="28"/>
      <w:szCs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1065</Words>
  <Characters>1110</Characters>
  <Lines>0</Lines>
  <Paragraphs>0</Paragraphs>
  <TotalTime>8.66666666666667</TotalTime>
  <ScaleCrop>false</ScaleCrop>
  <LinksUpToDate>false</LinksUpToDate>
  <CharactersWithSpaces>1167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2014-11-06T04:08:00Z</dcterms:created>
  <dc:creator>Administrator</dc:creator>
  <cp:lastModifiedBy>千瓦方案组</cp:lastModifiedBy>
  <dcterms:modified xsi:type="dcterms:W3CDTF">2025-07-31T01:56:04Z</dcterms:modified>
  <dc:title>特急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公文标识">
    <vt:lpwstr>1.2.156.10.400002195-W01-2025-08-10001-K</vt:lpwstr>
  </property>
  <property fmtid="{D5CDD505-2E9C-101B-9397-08002B2CF9AE}" pid="4" name="ICV">
    <vt:lpwstr>4AD6FBA813944FB68871BD93AE175DD9_13</vt:lpwstr>
  </property>
</Properties>
</file>