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0F56">
      <w:pPr>
        <w:overflowPunct w:val="0"/>
        <w:adjustRightInd w:val="0"/>
        <w:snapToGrid w:val="0"/>
        <w:spacing w:line="570" w:lineRule="exact"/>
        <w:outlineLvl w:val="0"/>
        <w:rPr>
          <w:rFonts w:ascii="黑体" w:hAnsi="黑体" w:eastAsia="黑体"/>
          <w:bCs/>
          <w:snapToGrid w:val="0"/>
          <w:kern w:val="0"/>
          <w:sz w:val="32"/>
          <w:szCs w:val="32"/>
          <w:lang w:bidi="ar"/>
        </w:rPr>
      </w:pPr>
      <w:bookmarkStart w:id="0" w:name="_Toc1544693473"/>
      <w:bookmarkStart w:id="1" w:name="_Toc1528179118"/>
      <w:bookmarkStart w:id="2" w:name="_Toc27611"/>
      <w:bookmarkStart w:id="3" w:name="_Toc208992842"/>
      <w:r>
        <w:rPr>
          <w:rFonts w:hint="eastAsia" w:ascii="黑体" w:hAnsi="黑体" w:eastAsia="黑体"/>
          <w:bCs/>
          <w:snapToGrid w:val="0"/>
          <w:kern w:val="0"/>
          <w:sz w:val="32"/>
          <w:szCs w:val="32"/>
          <w:lang w:bidi="ar"/>
        </w:rPr>
        <w:t>附</w:t>
      </w:r>
      <w:bookmarkEnd w:id="0"/>
      <w:bookmarkEnd w:id="1"/>
      <w:r>
        <w:rPr>
          <w:rFonts w:hint="eastAsia" w:ascii="黑体" w:hAnsi="黑体" w:eastAsia="黑体"/>
          <w:bCs/>
          <w:snapToGrid w:val="0"/>
          <w:kern w:val="0"/>
          <w:sz w:val="32"/>
          <w:szCs w:val="32"/>
          <w:lang w:bidi="ar"/>
        </w:rPr>
        <w:t>件</w:t>
      </w:r>
      <w:r>
        <w:rPr>
          <w:rFonts w:hint="eastAsia" w:eastAsia="黑体"/>
          <w:bCs/>
          <w:snapToGrid w:val="0"/>
          <w:kern w:val="0"/>
          <w:sz w:val="32"/>
          <w:szCs w:val="32"/>
          <w:lang w:bidi="ar"/>
        </w:rPr>
        <w:t>1</w:t>
      </w:r>
    </w:p>
    <w:p w14:paraId="297C6ED3">
      <w:pPr>
        <w:overflowPunct w:val="0"/>
        <w:adjustRightInd w:val="0"/>
        <w:snapToGrid w:val="0"/>
        <w:spacing w:after="156" w:afterLines="50" w:line="570" w:lineRule="exact"/>
        <w:jc w:val="center"/>
        <w:outlineLvl w:val="0"/>
        <w:rPr>
          <w:rFonts w:hint="eastAsia" w:ascii="方正大标宋_GBK" w:hAnsi="方正大标宋_GBK" w:eastAsia="方正大标宋_GBK" w:cs="方正大标宋_GBK"/>
          <w:bCs/>
          <w:snapToGrid w:val="0"/>
          <w:kern w:val="0"/>
          <w:sz w:val="44"/>
          <w:szCs w:val="44"/>
          <w:lang w:bidi="ar"/>
        </w:rPr>
      </w:pPr>
      <w:bookmarkStart w:id="4" w:name="_Toc1818790801"/>
      <w:bookmarkStart w:id="5" w:name="_Toc959393109"/>
      <w:r>
        <w:rPr>
          <w:rFonts w:hint="eastAsia" w:ascii="方正大标宋_GBK" w:hAnsi="方正大标宋_GBK" w:eastAsia="方正大标宋_GBK" w:cs="方正大标宋_GBK"/>
          <w:bCs/>
          <w:snapToGrid w:val="0"/>
          <w:kern w:val="0"/>
          <w:sz w:val="44"/>
          <w:szCs w:val="44"/>
          <w:lang w:bidi="ar"/>
        </w:rPr>
        <w:t>重点任务清单</w:t>
      </w:r>
      <w:bookmarkEnd w:id="2"/>
      <w:bookmarkEnd w:id="3"/>
      <w:bookmarkEnd w:id="4"/>
      <w:bookmarkEnd w:id="5"/>
    </w:p>
    <w:tbl>
      <w:tblPr>
        <w:tblStyle w:val="3"/>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0"/>
        <w:gridCol w:w="1050"/>
        <w:gridCol w:w="1680"/>
        <w:gridCol w:w="9386"/>
        <w:gridCol w:w="2046"/>
      </w:tblGrid>
      <w:tr w14:paraId="3D93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blHeader/>
          <w:jc w:val="center"/>
        </w:trPr>
        <w:tc>
          <w:tcPr>
            <w:tcW w:w="580" w:type="dxa"/>
            <w:noWrap w:val="0"/>
            <w:vAlign w:val="center"/>
          </w:tcPr>
          <w:p w14:paraId="7C34E896">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序号</w:t>
            </w:r>
          </w:p>
        </w:tc>
        <w:tc>
          <w:tcPr>
            <w:tcW w:w="2730" w:type="dxa"/>
            <w:gridSpan w:val="2"/>
            <w:noWrap w:val="0"/>
            <w:vAlign w:val="center"/>
          </w:tcPr>
          <w:p w14:paraId="6E832EE7">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工作任务</w:t>
            </w:r>
          </w:p>
        </w:tc>
        <w:tc>
          <w:tcPr>
            <w:tcW w:w="9386" w:type="dxa"/>
            <w:noWrap w:val="0"/>
            <w:vAlign w:val="center"/>
          </w:tcPr>
          <w:p w14:paraId="4D728AC2">
            <w:pPr>
              <w:overflowPunct w:val="0"/>
              <w:adjustRightInd w:val="0"/>
              <w:snapToGrid w:val="0"/>
              <w:jc w:val="center"/>
              <w:textAlignment w:val="baseline"/>
              <w:rPr>
                <w:rFonts w:eastAsia="黑体"/>
                <w:snapToGrid w:val="0"/>
                <w:kern w:val="0"/>
                <w:sz w:val="24"/>
              </w:rPr>
            </w:pPr>
            <w:r>
              <w:rPr>
                <w:rFonts w:hint="eastAsia" w:eastAsia="黑体"/>
                <w:snapToGrid w:val="0"/>
                <w:kern w:val="0"/>
                <w:sz w:val="24"/>
              </w:rPr>
              <w:t>任务举措</w:t>
            </w:r>
          </w:p>
        </w:tc>
        <w:tc>
          <w:tcPr>
            <w:tcW w:w="2046" w:type="dxa"/>
            <w:noWrap w:val="0"/>
            <w:vAlign w:val="center"/>
          </w:tcPr>
          <w:p w14:paraId="01CECB0C">
            <w:pPr>
              <w:overflowPunct w:val="0"/>
              <w:adjustRightInd w:val="0"/>
              <w:snapToGrid w:val="0"/>
              <w:jc w:val="center"/>
              <w:textAlignment w:val="baseline"/>
              <w:rPr>
                <w:rFonts w:hint="eastAsia" w:eastAsia="黑体"/>
                <w:snapToGrid w:val="0"/>
                <w:kern w:val="0"/>
                <w:sz w:val="24"/>
              </w:rPr>
            </w:pPr>
            <w:r>
              <w:rPr>
                <w:rFonts w:hint="eastAsia" w:eastAsia="黑体"/>
                <w:snapToGrid w:val="0"/>
                <w:kern w:val="0"/>
                <w:sz w:val="24"/>
              </w:rPr>
              <w:t>责任单位</w:t>
            </w:r>
          </w:p>
          <w:p w14:paraId="57059826">
            <w:pPr>
              <w:overflowPunct w:val="0"/>
              <w:adjustRightInd w:val="0"/>
              <w:snapToGrid w:val="0"/>
              <w:jc w:val="center"/>
              <w:textAlignment w:val="baseline"/>
              <w:rPr>
                <w:rFonts w:eastAsia="黑体"/>
                <w:snapToGrid w:val="0"/>
                <w:kern w:val="0"/>
                <w:sz w:val="18"/>
                <w:szCs w:val="18"/>
              </w:rPr>
            </w:pPr>
            <w:r>
              <w:rPr>
                <w:rFonts w:eastAsia="黑体"/>
                <w:snapToGrid w:val="0"/>
                <w:kern w:val="0"/>
                <w:sz w:val="18"/>
                <w:szCs w:val="18"/>
              </w:rPr>
              <w:t>（均为苍南县有关单位）</w:t>
            </w:r>
          </w:p>
        </w:tc>
      </w:tr>
      <w:tr w14:paraId="319A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5F5D5508">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1</w:t>
            </w:r>
          </w:p>
        </w:tc>
        <w:tc>
          <w:tcPr>
            <w:tcW w:w="1050" w:type="dxa"/>
            <w:vMerge w:val="restart"/>
            <w:noWrap w:val="0"/>
            <w:vAlign w:val="center"/>
          </w:tcPr>
          <w:p w14:paraId="4208BD23">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能源</w:t>
            </w:r>
            <w:r>
              <w:rPr>
                <w:rFonts w:hint="eastAsia" w:eastAsia="仿宋_GB2312"/>
                <w:snapToGrid w:val="0"/>
                <w:kern w:val="0"/>
                <w:sz w:val="24"/>
              </w:rPr>
              <w:t>绿色</w:t>
            </w:r>
            <w:r>
              <w:rPr>
                <w:rFonts w:hint="eastAsia" w:eastAsia="仿宋_GB2312"/>
                <w:snapToGrid w:val="0"/>
                <w:kern w:val="0"/>
                <w:sz w:val="24"/>
                <w:lang w:eastAsia="zh-Hans"/>
              </w:rPr>
              <w:t>低碳转型</w:t>
            </w:r>
          </w:p>
        </w:tc>
        <w:tc>
          <w:tcPr>
            <w:tcW w:w="1680" w:type="dxa"/>
            <w:noWrap w:val="0"/>
            <w:vAlign w:val="center"/>
          </w:tcPr>
          <w:p w14:paraId="0C2C6788">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树立生态核电示范标杆</w:t>
            </w:r>
          </w:p>
        </w:tc>
        <w:tc>
          <w:tcPr>
            <w:tcW w:w="9386" w:type="dxa"/>
            <w:noWrap w:val="0"/>
            <w:vAlign w:val="center"/>
          </w:tcPr>
          <w:p w14:paraId="04DF14DE">
            <w:pPr>
              <w:overflowPunct w:val="0"/>
              <w:adjustRightInd w:val="0"/>
              <w:snapToGrid w:val="0"/>
              <w:textAlignment w:val="baseline"/>
              <w:rPr>
                <w:rFonts w:eastAsia="仿宋_GB2312"/>
                <w:snapToGrid w:val="0"/>
                <w:kern w:val="0"/>
                <w:sz w:val="24"/>
              </w:rPr>
            </w:pPr>
            <w:r>
              <w:rPr>
                <w:rFonts w:hint="eastAsia" w:eastAsia="仿宋_GB2312"/>
                <w:snapToGrid w:val="0"/>
                <w:kern w:val="0"/>
                <w:sz w:val="24"/>
                <w:lang w:eastAsia="zh-Hans"/>
              </w:rPr>
              <w:t>稳步推进浙江三澳核电项目建设，一号机组、二号机组、三号机组分别于2026年、2027年、2030年投产，力争三澳核电三期项目</w:t>
            </w:r>
            <w:r>
              <w:rPr>
                <w:rFonts w:eastAsia="仿宋_GB2312"/>
                <w:snapToGrid w:val="0"/>
                <w:kern w:val="0"/>
                <w:sz w:val="24"/>
                <w:lang w:eastAsia="zh-Hans"/>
              </w:rPr>
              <w:t>2026</w:t>
            </w:r>
            <w:r>
              <w:rPr>
                <w:rFonts w:hint="eastAsia" w:eastAsia="仿宋_GB2312"/>
                <w:snapToGrid w:val="0"/>
                <w:kern w:val="0"/>
                <w:sz w:val="24"/>
                <w:lang w:eastAsia="zh-Hans"/>
              </w:rPr>
              <w:t>年底具备核准条件。</w:t>
            </w:r>
          </w:p>
        </w:tc>
        <w:tc>
          <w:tcPr>
            <w:tcW w:w="2046" w:type="dxa"/>
            <w:noWrap w:val="0"/>
            <w:vAlign w:val="center"/>
          </w:tcPr>
          <w:p w14:paraId="0B86D3A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县重大能源中心、县发改局、县供电局、中广核集团苍南有限公司</w:t>
            </w:r>
          </w:p>
        </w:tc>
      </w:tr>
      <w:tr w14:paraId="1D76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794C67B0">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2</w:t>
            </w:r>
          </w:p>
        </w:tc>
        <w:tc>
          <w:tcPr>
            <w:tcW w:w="0" w:type="auto"/>
            <w:vMerge w:val="continue"/>
            <w:noWrap w:val="0"/>
            <w:vAlign w:val="center"/>
          </w:tcPr>
          <w:p w14:paraId="24048E35">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3315B0A5">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推进风电倍增发展</w:t>
            </w:r>
          </w:p>
        </w:tc>
        <w:tc>
          <w:tcPr>
            <w:tcW w:w="9386" w:type="dxa"/>
            <w:noWrap w:val="0"/>
            <w:vAlign w:val="center"/>
          </w:tcPr>
          <w:p w14:paraId="71CF2121">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积极稳妥推进苍南海上风电项目规模化发展，加快推进苍南1号海上风电二期项目、2号海上风电二期项目、3号海上风电项目、5号海上风电项目、6号海上风电项目及苍南风电示范项目，争取推进Z5深远海风电项目，推进漂浮式风电试点示范，力争到2030年，苍南县海上风电装机突破5</w:t>
            </w:r>
            <w:r>
              <w:rPr>
                <w:rFonts w:hint="eastAsia" w:eastAsia="仿宋_GB2312"/>
                <w:snapToGrid w:val="0"/>
                <w:kern w:val="0"/>
                <w:sz w:val="24"/>
              </w:rPr>
              <w:t>6</w:t>
            </w:r>
            <w:r>
              <w:rPr>
                <w:rFonts w:hint="eastAsia" w:eastAsia="仿宋_GB2312"/>
                <w:snapToGrid w:val="0"/>
                <w:kern w:val="0"/>
                <w:sz w:val="24"/>
                <w:lang w:eastAsia="zh-Hans"/>
              </w:rPr>
              <w:t>0万千瓦，实现海上风电跨越式发展。稳步开展老旧风电场改造升级，</w:t>
            </w:r>
            <w:r>
              <w:rPr>
                <w:rFonts w:hint="eastAsia" w:eastAsia="仿宋_GB2312"/>
                <w:snapToGrid w:val="0"/>
                <w:kern w:val="0"/>
                <w:sz w:val="24"/>
              </w:rPr>
              <w:t>推进</w:t>
            </w:r>
            <w:r>
              <w:rPr>
                <w:rFonts w:hint="eastAsia" w:eastAsia="仿宋_GB2312"/>
                <w:snapToGrid w:val="0"/>
                <w:kern w:val="0"/>
                <w:sz w:val="24"/>
                <w:lang w:eastAsia="zh-Hans"/>
              </w:rPr>
              <w:t>苍南霞关风电场改造升级及新增智能调控系统项目与苍南皇帝平31MW风电场改造升级项目。</w:t>
            </w:r>
          </w:p>
        </w:tc>
        <w:tc>
          <w:tcPr>
            <w:tcW w:w="2046" w:type="dxa"/>
            <w:noWrap w:val="0"/>
            <w:vAlign w:val="center"/>
          </w:tcPr>
          <w:p w14:paraId="4303929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县发改局、县供电局、县资规局</w:t>
            </w:r>
          </w:p>
        </w:tc>
      </w:tr>
      <w:tr w14:paraId="737A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0D4F5107">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w:t>
            </w:r>
          </w:p>
        </w:tc>
        <w:tc>
          <w:tcPr>
            <w:tcW w:w="0" w:type="auto"/>
            <w:vMerge w:val="continue"/>
            <w:noWrap w:val="0"/>
            <w:vAlign w:val="center"/>
          </w:tcPr>
          <w:p w14:paraId="753868BC">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1DA2E6C8">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大力发展光伏项目</w:t>
            </w:r>
          </w:p>
        </w:tc>
        <w:tc>
          <w:tcPr>
            <w:tcW w:w="9386" w:type="dxa"/>
            <w:noWrap w:val="0"/>
            <w:vAlign w:val="center"/>
          </w:tcPr>
          <w:p w14:paraId="4C11BC8F">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持续推动</w:t>
            </w:r>
            <w:r>
              <w:rPr>
                <w:rFonts w:hint="eastAsia" w:ascii="仿宋_GB2312" w:eastAsia="仿宋_GB2312"/>
                <w:snapToGrid w:val="0"/>
                <w:kern w:val="0"/>
                <w:sz w:val="24"/>
                <w:lang w:eastAsia="zh-Hans"/>
              </w:rPr>
              <w:t>“</w:t>
            </w:r>
            <w:r>
              <w:rPr>
                <w:rFonts w:hint="eastAsia" w:eastAsia="仿宋_GB2312"/>
                <w:snapToGrid w:val="0"/>
                <w:kern w:val="0"/>
                <w:sz w:val="24"/>
                <w:lang w:eastAsia="zh-Hans"/>
              </w:rPr>
              <w:t>光伏</w:t>
            </w:r>
            <w:r>
              <w:rPr>
                <w:rFonts w:eastAsia="仿宋_GB2312"/>
                <w:snapToGrid w:val="0"/>
                <w:kern w:val="0"/>
                <w:sz w:val="24"/>
                <w:lang w:eastAsia="zh-Hans"/>
              </w:rPr>
              <w:t>+</w:t>
            </w:r>
            <w:r>
              <w:rPr>
                <w:rFonts w:hint="eastAsia" w:ascii="仿宋_GB2312" w:eastAsia="仿宋_GB2312"/>
                <w:snapToGrid w:val="0"/>
                <w:kern w:val="0"/>
                <w:sz w:val="24"/>
                <w:lang w:eastAsia="zh-Hans"/>
              </w:rPr>
              <w:t>”</w:t>
            </w:r>
            <w:r>
              <w:rPr>
                <w:rFonts w:hint="eastAsia" w:eastAsia="仿宋_GB2312"/>
                <w:snapToGrid w:val="0"/>
                <w:kern w:val="0"/>
                <w:sz w:val="24"/>
                <w:lang w:eastAsia="zh-Hans"/>
              </w:rPr>
              <w:t>各类应用场景建设，深挖园区分布式光伏潜力。推广光伏建筑一体化（</w:t>
            </w:r>
            <w:r>
              <w:rPr>
                <w:rFonts w:eastAsia="仿宋_GB2312"/>
                <w:snapToGrid w:val="0"/>
                <w:kern w:val="0"/>
                <w:sz w:val="24"/>
                <w:lang w:eastAsia="zh-Hans"/>
              </w:rPr>
              <w:t>BIPV</w:t>
            </w:r>
            <w:r>
              <w:rPr>
                <w:rFonts w:hint="eastAsia" w:eastAsia="仿宋_GB2312"/>
                <w:snapToGrid w:val="0"/>
                <w:kern w:val="0"/>
                <w:sz w:val="24"/>
                <w:lang w:eastAsia="zh-Hans"/>
              </w:rPr>
              <w:t>）发展。推动光伏发电与</w:t>
            </w:r>
            <w:r>
              <w:rPr>
                <w:rFonts w:eastAsia="仿宋_GB2312"/>
                <w:snapToGrid w:val="0"/>
                <w:kern w:val="0"/>
                <w:sz w:val="24"/>
                <w:lang w:eastAsia="zh-Hans"/>
              </w:rPr>
              <w:t>5G</w:t>
            </w:r>
            <w:r>
              <w:rPr>
                <w:rFonts w:hint="eastAsia" w:eastAsia="仿宋_GB2312"/>
                <w:snapToGrid w:val="0"/>
                <w:kern w:val="0"/>
                <w:sz w:val="24"/>
                <w:lang w:eastAsia="zh-Hans"/>
              </w:rPr>
              <w:t>基站、大数据中心等信息产业融合发展，推动光伏在新能源汽车充电桩等交通领域应用，力争到</w:t>
            </w:r>
            <w:r>
              <w:rPr>
                <w:rFonts w:eastAsia="仿宋_GB2312"/>
                <w:snapToGrid w:val="0"/>
                <w:kern w:val="0"/>
                <w:sz w:val="24"/>
                <w:lang w:eastAsia="zh-Hans"/>
              </w:rPr>
              <w:t>2030</w:t>
            </w:r>
            <w:r>
              <w:rPr>
                <w:rFonts w:hint="eastAsia" w:eastAsia="仿宋_GB2312"/>
                <w:snapToGrid w:val="0"/>
                <w:kern w:val="0"/>
                <w:sz w:val="24"/>
                <w:lang w:eastAsia="zh-Hans"/>
              </w:rPr>
              <w:t>年打造</w:t>
            </w:r>
            <w:r>
              <w:rPr>
                <w:rFonts w:hint="eastAsia" w:ascii="仿宋_GB2312" w:eastAsia="仿宋_GB2312"/>
                <w:snapToGrid w:val="0"/>
                <w:kern w:val="0"/>
                <w:sz w:val="24"/>
                <w:lang w:eastAsia="zh-Hans"/>
              </w:rPr>
              <w:t>“</w:t>
            </w:r>
            <w:r>
              <w:rPr>
                <w:rFonts w:hint="eastAsia" w:eastAsia="仿宋_GB2312"/>
                <w:snapToGrid w:val="0"/>
                <w:kern w:val="0"/>
                <w:sz w:val="24"/>
                <w:lang w:eastAsia="zh-Hans"/>
              </w:rPr>
              <w:t>光储充</w:t>
            </w:r>
            <w:r>
              <w:rPr>
                <w:rFonts w:hint="eastAsia" w:ascii="仿宋_GB2312" w:eastAsia="仿宋_GB2312"/>
                <w:snapToGrid w:val="0"/>
                <w:kern w:val="0"/>
                <w:sz w:val="24"/>
                <w:lang w:eastAsia="zh-Hans"/>
              </w:rPr>
              <w:t>”</w:t>
            </w:r>
            <w:r>
              <w:rPr>
                <w:rFonts w:hint="eastAsia" w:eastAsia="仿宋_GB2312"/>
                <w:snapToGrid w:val="0"/>
                <w:kern w:val="0"/>
                <w:sz w:val="24"/>
                <w:lang w:eastAsia="zh-Hans"/>
              </w:rPr>
              <w:t>一体化项目</w:t>
            </w:r>
            <w:r>
              <w:rPr>
                <w:rFonts w:eastAsia="仿宋_GB2312"/>
                <w:snapToGrid w:val="0"/>
                <w:kern w:val="0"/>
                <w:sz w:val="24"/>
                <w:lang w:eastAsia="zh-Hans"/>
              </w:rPr>
              <w:t>5</w:t>
            </w:r>
            <w:r>
              <w:rPr>
                <w:rFonts w:hint="eastAsia" w:eastAsia="仿宋_GB2312"/>
                <w:snapToGrid w:val="0"/>
                <w:kern w:val="0"/>
                <w:sz w:val="24"/>
                <w:lang w:eastAsia="zh-Hans"/>
              </w:rPr>
              <w:t>个以上。探索推进三澳核电温排水区域海上光伏项目和</w:t>
            </w:r>
            <w:r>
              <w:rPr>
                <w:rFonts w:hint="eastAsia" w:ascii="仿宋_GB2312" w:eastAsia="仿宋_GB2312"/>
                <w:snapToGrid w:val="0"/>
                <w:kern w:val="0"/>
                <w:sz w:val="24"/>
                <w:lang w:eastAsia="zh-Hans"/>
              </w:rPr>
              <w:t>“</w:t>
            </w:r>
            <w:r>
              <w:rPr>
                <w:rFonts w:hint="eastAsia" w:eastAsia="仿宋_GB2312"/>
                <w:snapToGrid w:val="0"/>
                <w:kern w:val="0"/>
                <w:sz w:val="24"/>
                <w:lang w:eastAsia="zh-Hans"/>
              </w:rPr>
              <w:t>波光同场</w:t>
            </w:r>
            <w:r>
              <w:rPr>
                <w:rFonts w:hint="eastAsia" w:ascii="仿宋_GB2312" w:eastAsia="仿宋_GB2312"/>
                <w:snapToGrid w:val="0"/>
                <w:kern w:val="0"/>
                <w:sz w:val="24"/>
                <w:lang w:eastAsia="zh-Hans"/>
              </w:rPr>
              <w:t>”</w:t>
            </w:r>
            <w:r>
              <w:rPr>
                <w:rFonts w:hint="eastAsia" w:eastAsia="仿宋_GB2312"/>
                <w:snapToGrid w:val="0"/>
                <w:kern w:val="0"/>
                <w:sz w:val="24"/>
                <w:lang w:eastAsia="zh-Hans"/>
              </w:rPr>
              <w:t>海上光伏项目。</w:t>
            </w:r>
          </w:p>
        </w:tc>
        <w:tc>
          <w:tcPr>
            <w:tcW w:w="2046" w:type="dxa"/>
            <w:noWrap w:val="0"/>
            <w:vAlign w:val="center"/>
          </w:tcPr>
          <w:p w14:paraId="229EF8AC">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县发改局、县资规局、县住建局、县供电局</w:t>
            </w:r>
          </w:p>
        </w:tc>
      </w:tr>
      <w:tr w14:paraId="3213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12B663E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w:t>
            </w:r>
          </w:p>
        </w:tc>
        <w:tc>
          <w:tcPr>
            <w:tcW w:w="0" w:type="auto"/>
            <w:vMerge w:val="continue"/>
            <w:noWrap w:val="0"/>
            <w:vAlign w:val="center"/>
          </w:tcPr>
          <w:p w14:paraId="215D4CC4">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56B787D0">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高水平建设</w:t>
            </w:r>
            <w:r>
              <w:rPr>
                <w:rFonts w:hint="eastAsia" w:eastAsia="仿宋_GB2312"/>
                <w:snapToGrid w:val="0"/>
                <w:kern w:val="0"/>
                <w:sz w:val="24"/>
              </w:rPr>
              <w:t>县域</w:t>
            </w:r>
            <w:r>
              <w:rPr>
                <w:rFonts w:hint="eastAsia" w:eastAsia="仿宋_GB2312"/>
                <w:snapToGrid w:val="0"/>
                <w:kern w:val="0"/>
                <w:sz w:val="24"/>
                <w:lang w:eastAsia="zh-Hans"/>
              </w:rPr>
              <w:t>坚强智能电网</w:t>
            </w:r>
          </w:p>
        </w:tc>
        <w:tc>
          <w:tcPr>
            <w:tcW w:w="9386" w:type="dxa"/>
            <w:noWrap w:val="0"/>
            <w:vAlign w:val="center"/>
          </w:tcPr>
          <w:p w14:paraId="7D075C06">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适度超前谋划核电、海上风电、光伏等清洁能源项目的送出通道，增强多元化负荷接入能力，提高可再生能源消纳能力，开展浙江三澳核电二期特高压</w:t>
            </w:r>
            <w:r>
              <w:rPr>
                <w:rFonts w:eastAsia="仿宋_GB2312"/>
                <w:snapToGrid w:val="0"/>
                <w:kern w:val="0"/>
                <w:sz w:val="24"/>
                <w:lang w:eastAsia="zh-Hans"/>
              </w:rPr>
              <w:t>1000</w:t>
            </w:r>
            <w:r>
              <w:rPr>
                <w:rFonts w:hint="eastAsia" w:eastAsia="仿宋_GB2312"/>
                <w:snapToGrid w:val="0"/>
                <w:kern w:val="0"/>
                <w:sz w:val="24"/>
                <w:lang w:eastAsia="zh-Hans"/>
              </w:rPr>
              <w:t>千伏送出工程前期工作，推进温州特高压站送出等</w:t>
            </w:r>
            <w:r>
              <w:rPr>
                <w:rFonts w:eastAsia="仿宋_GB2312"/>
                <w:snapToGrid w:val="0"/>
                <w:kern w:val="0"/>
                <w:sz w:val="24"/>
                <w:lang w:eastAsia="zh-Hans"/>
              </w:rPr>
              <w:t>500千伏电网工程建设，加快苍南1号二期、2号二期、3号等大规模海上风电联网通道建设</w:t>
            </w:r>
            <w:r>
              <w:rPr>
                <w:rFonts w:hint="eastAsia" w:eastAsia="仿宋_GB2312"/>
                <w:snapToGrid w:val="0"/>
                <w:kern w:val="0"/>
                <w:sz w:val="24"/>
              </w:rPr>
              <w:t>，</w:t>
            </w:r>
            <w:r>
              <w:rPr>
                <w:rFonts w:hint="eastAsia" w:eastAsia="仿宋_GB2312"/>
                <w:snapToGrid w:val="0"/>
                <w:kern w:val="0"/>
                <w:sz w:val="24"/>
                <w:lang w:eastAsia="zh-Hans"/>
              </w:rPr>
              <w:t>谋划1000千伏特高压枢纽站建设</w:t>
            </w:r>
            <w:r>
              <w:rPr>
                <w:rFonts w:eastAsia="仿宋_GB2312"/>
                <w:snapToGrid w:val="0"/>
                <w:kern w:val="0"/>
                <w:sz w:val="24"/>
                <w:lang w:eastAsia="zh-Hans"/>
              </w:rPr>
              <w:t>。</w:t>
            </w:r>
          </w:p>
        </w:tc>
        <w:tc>
          <w:tcPr>
            <w:tcW w:w="2046" w:type="dxa"/>
            <w:noWrap w:val="0"/>
            <w:vAlign w:val="center"/>
          </w:tcPr>
          <w:p w14:paraId="692F669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县供电局、县发改局、县资规局</w:t>
            </w:r>
          </w:p>
        </w:tc>
      </w:tr>
      <w:tr w14:paraId="5480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3C06B68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5</w:t>
            </w:r>
          </w:p>
        </w:tc>
        <w:tc>
          <w:tcPr>
            <w:tcW w:w="0" w:type="auto"/>
            <w:vMerge w:val="continue"/>
            <w:noWrap w:val="0"/>
            <w:vAlign w:val="center"/>
          </w:tcPr>
          <w:p w14:paraId="053DB251">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4337A6A3">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推动</w:t>
            </w:r>
            <w:r>
              <w:rPr>
                <w:rFonts w:hint="eastAsia" w:eastAsia="仿宋_GB2312"/>
                <w:snapToGrid w:val="0"/>
                <w:kern w:val="0"/>
                <w:sz w:val="24"/>
              </w:rPr>
              <w:t>多元</w:t>
            </w:r>
            <w:r>
              <w:rPr>
                <w:rFonts w:hint="eastAsia" w:eastAsia="仿宋_GB2312"/>
                <w:snapToGrid w:val="0"/>
                <w:kern w:val="0"/>
                <w:sz w:val="24"/>
                <w:lang w:eastAsia="zh-Hans"/>
              </w:rPr>
              <w:t>新型储能项目协同发展</w:t>
            </w:r>
          </w:p>
        </w:tc>
        <w:tc>
          <w:tcPr>
            <w:tcW w:w="9386" w:type="dxa"/>
            <w:noWrap w:val="0"/>
            <w:vAlign w:val="center"/>
          </w:tcPr>
          <w:p w14:paraId="422F670F">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推动苍南核蓄一体化发展。推动储能在电源侧、电网侧和用户侧的应用，提升工业园区用户侧储能规模，积极探索电化学储能、压缩空气储能、绿电熔盐储能等多元新型储能发展，推动光储充一体化电站、移动储能车、充换电设施等分散式储能设施建设。支持新型储能</w:t>
            </w:r>
            <w:r>
              <w:rPr>
                <w:rFonts w:hint="eastAsia" w:ascii="仿宋_GB2312" w:eastAsia="仿宋_GB2312"/>
                <w:snapToGrid w:val="0"/>
                <w:kern w:val="0"/>
                <w:sz w:val="24"/>
                <w:lang w:eastAsia="zh-Hans"/>
              </w:rPr>
              <w:t>“</w:t>
            </w:r>
            <w:r>
              <w:rPr>
                <w:rFonts w:hint="eastAsia" w:eastAsia="仿宋_GB2312"/>
                <w:snapToGrid w:val="0"/>
                <w:kern w:val="0"/>
                <w:sz w:val="24"/>
                <w:lang w:eastAsia="zh-Hans"/>
              </w:rPr>
              <w:t>众筹共建、集群共享</w:t>
            </w:r>
            <w:r>
              <w:rPr>
                <w:rFonts w:hint="eastAsia" w:ascii="仿宋_GB2312" w:eastAsia="仿宋_GB2312"/>
                <w:snapToGrid w:val="0"/>
                <w:kern w:val="0"/>
                <w:sz w:val="24"/>
                <w:lang w:eastAsia="zh-Hans"/>
              </w:rPr>
              <w:t>”</w:t>
            </w:r>
            <w:r>
              <w:rPr>
                <w:rFonts w:hint="eastAsia" w:eastAsia="仿宋_GB2312"/>
                <w:snapToGrid w:val="0"/>
                <w:kern w:val="0"/>
                <w:sz w:val="24"/>
                <w:lang w:eastAsia="zh-Hans"/>
              </w:rPr>
              <w:t>商业模式，推动</w:t>
            </w:r>
            <w:r>
              <w:rPr>
                <w:rFonts w:eastAsia="仿宋_GB2312"/>
                <w:snapToGrid w:val="0"/>
                <w:kern w:val="0"/>
                <w:sz w:val="24"/>
                <w:lang w:eastAsia="zh-Hans"/>
              </w:rPr>
              <w:t>200MW</w:t>
            </w:r>
            <w:r>
              <w:rPr>
                <w:rFonts w:hint="eastAsia" w:eastAsia="仿宋_GB2312"/>
                <w:snapToGrid w:val="0"/>
                <w:kern w:val="0"/>
                <w:sz w:val="24"/>
                <w:lang w:eastAsia="zh-Hans"/>
              </w:rPr>
              <w:t>电化学共享储能电站项目。</w:t>
            </w:r>
          </w:p>
        </w:tc>
        <w:tc>
          <w:tcPr>
            <w:tcW w:w="2046" w:type="dxa"/>
            <w:noWrap w:val="0"/>
            <w:vAlign w:val="center"/>
          </w:tcPr>
          <w:p w14:paraId="307384D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县发改局、县资规局、县供电局</w:t>
            </w:r>
          </w:p>
        </w:tc>
      </w:tr>
      <w:tr w14:paraId="70E7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7C1319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6</w:t>
            </w:r>
          </w:p>
        </w:tc>
        <w:tc>
          <w:tcPr>
            <w:tcW w:w="1050" w:type="dxa"/>
            <w:vMerge w:val="restart"/>
            <w:noWrap w:val="0"/>
            <w:vAlign w:val="center"/>
          </w:tcPr>
          <w:p w14:paraId="0B6F0EA9">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能源</w:t>
            </w:r>
            <w:r>
              <w:rPr>
                <w:rFonts w:hint="eastAsia" w:eastAsia="仿宋_GB2312"/>
                <w:snapToGrid w:val="0"/>
                <w:kern w:val="0"/>
                <w:sz w:val="24"/>
              </w:rPr>
              <w:t>绿色</w:t>
            </w:r>
            <w:r>
              <w:rPr>
                <w:rFonts w:hint="eastAsia" w:eastAsia="仿宋_GB2312"/>
                <w:snapToGrid w:val="0"/>
                <w:kern w:val="0"/>
                <w:sz w:val="24"/>
                <w:lang w:eastAsia="zh-Hans"/>
              </w:rPr>
              <w:t>低碳转型</w:t>
            </w:r>
          </w:p>
        </w:tc>
        <w:tc>
          <w:tcPr>
            <w:tcW w:w="1680" w:type="dxa"/>
            <w:noWrap w:val="0"/>
            <w:vAlign w:val="center"/>
          </w:tcPr>
          <w:p w14:paraId="780E96B3">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推进源网荷储融合互动</w:t>
            </w:r>
          </w:p>
        </w:tc>
        <w:tc>
          <w:tcPr>
            <w:tcW w:w="9386" w:type="dxa"/>
            <w:noWrap w:val="0"/>
            <w:vAlign w:val="center"/>
          </w:tcPr>
          <w:p w14:paraId="552CDBD3">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探索实施分布式零碳电厂、新能源微电网、微能网等示范工程。推进风电、光伏、核电、生物质发电以及海上能源岛等项目与高载能项目协同布局。智能化改造升级直流公共快充站，在公交、城市物流、社会停车场等领域试点建设直流双向充电桩，探索规模化车网互动模式。</w:t>
            </w:r>
          </w:p>
        </w:tc>
        <w:tc>
          <w:tcPr>
            <w:tcW w:w="2046" w:type="dxa"/>
            <w:noWrap w:val="0"/>
            <w:vAlign w:val="center"/>
          </w:tcPr>
          <w:p w14:paraId="4BC5D71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县发改局、县交通运输局、县供电局</w:t>
            </w:r>
          </w:p>
        </w:tc>
      </w:tr>
      <w:tr w14:paraId="0746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BA7A08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7</w:t>
            </w:r>
          </w:p>
        </w:tc>
        <w:tc>
          <w:tcPr>
            <w:tcW w:w="0" w:type="auto"/>
            <w:vMerge w:val="continue"/>
            <w:noWrap w:val="0"/>
            <w:vAlign w:val="center"/>
          </w:tcPr>
          <w:p w14:paraId="2692D742">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3C31B55D">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打造全电气</w:t>
            </w:r>
            <w:r>
              <w:rPr>
                <w:rFonts w:hint="eastAsia" w:eastAsia="仿宋_GB2312"/>
                <w:snapToGrid w:val="0"/>
                <w:kern w:val="0"/>
                <w:sz w:val="24"/>
              </w:rPr>
              <w:t>示范</w:t>
            </w:r>
            <w:r>
              <w:rPr>
                <w:rFonts w:hint="eastAsia" w:eastAsia="仿宋_GB2312"/>
                <w:snapToGrid w:val="0"/>
                <w:kern w:val="0"/>
                <w:sz w:val="24"/>
                <w:lang w:eastAsia="zh-Hans"/>
              </w:rPr>
              <w:t>园区</w:t>
            </w:r>
          </w:p>
        </w:tc>
        <w:tc>
          <w:tcPr>
            <w:tcW w:w="9386" w:type="dxa"/>
            <w:noWrap w:val="0"/>
            <w:vAlign w:val="center"/>
          </w:tcPr>
          <w:p w14:paraId="4A46C8EA">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聚焦工业、建筑、交通等重点领域，推动电能替代和电气化技术装备应用，到</w:t>
            </w:r>
            <w:r>
              <w:rPr>
                <w:rFonts w:eastAsia="仿宋_GB2312"/>
                <w:snapToGrid w:val="0"/>
                <w:kern w:val="0"/>
                <w:sz w:val="24"/>
                <w:lang w:eastAsia="zh-Hans"/>
              </w:rPr>
              <w:t>2030年园区电气化达到95%以上</w:t>
            </w:r>
            <w:r>
              <w:rPr>
                <w:rFonts w:hint="eastAsia" w:eastAsia="仿宋_GB2312"/>
                <w:snapToGrid w:val="0"/>
                <w:kern w:val="0"/>
                <w:sz w:val="24"/>
                <w:lang w:eastAsia="zh-Hans"/>
              </w:rPr>
              <w:t>。</w:t>
            </w:r>
          </w:p>
        </w:tc>
        <w:tc>
          <w:tcPr>
            <w:tcW w:w="2046" w:type="dxa"/>
            <w:noWrap w:val="0"/>
            <w:vAlign w:val="center"/>
          </w:tcPr>
          <w:p w14:paraId="5634ECE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县发改局、县经信局、县住建局、县交通运输局</w:t>
            </w:r>
          </w:p>
        </w:tc>
      </w:tr>
      <w:tr w14:paraId="4630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6301C7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8</w:t>
            </w:r>
          </w:p>
        </w:tc>
        <w:tc>
          <w:tcPr>
            <w:tcW w:w="0" w:type="auto"/>
            <w:vMerge w:val="continue"/>
            <w:noWrap w:val="0"/>
            <w:vAlign w:val="center"/>
          </w:tcPr>
          <w:p w14:paraId="0330B9EC">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37BD030E">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培育综合能源服务</w:t>
            </w:r>
          </w:p>
        </w:tc>
        <w:tc>
          <w:tcPr>
            <w:tcW w:w="9386" w:type="dxa"/>
            <w:noWrap w:val="0"/>
            <w:vAlign w:val="center"/>
          </w:tcPr>
          <w:p w14:paraId="00346304">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鼓励园区引入综合能源服务商，构建集供电、供热、供冷、供气等为一体的多能互补、多能联供园区综合供能服务体系。积极打造园区零碳集中供热系统，推动</w:t>
            </w:r>
            <w:r>
              <w:rPr>
                <w:rFonts w:eastAsia="仿宋_GB2312"/>
                <w:snapToGrid w:val="0"/>
                <w:kern w:val="0"/>
                <w:sz w:val="24"/>
                <w:lang w:eastAsia="zh-Hans"/>
              </w:rPr>
              <w:t>15</w:t>
            </w:r>
            <w:r>
              <w:rPr>
                <w:rFonts w:hint="eastAsia" w:eastAsia="仿宋_GB2312"/>
                <w:snapToGrid w:val="0"/>
                <w:kern w:val="0"/>
                <w:sz w:val="24"/>
                <w:lang w:eastAsia="zh-Hans"/>
              </w:rPr>
              <w:t>万吨农林固废热电炭多联产资源化综合利用项目，探索三澳核电供热示范项目。积极推进园区级虚拟电厂建设。</w:t>
            </w:r>
          </w:p>
        </w:tc>
        <w:tc>
          <w:tcPr>
            <w:tcW w:w="2046" w:type="dxa"/>
            <w:noWrap w:val="0"/>
            <w:vAlign w:val="center"/>
          </w:tcPr>
          <w:p w14:paraId="38A1E91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县发改局、县供电局</w:t>
            </w:r>
          </w:p>
        </w:tc>
      </w:tr>
      <w:tr w14:paraId="2BB4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3F9D73A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9</w:t>
            </w:r>
          </w:p>
        </w:tc>
        <w:tc>
          <w:tcPr>
            <w:tcW w:w="0" w:type="auto"/>
            <w:vMerge w:val="continue"/>
            <w:noWrap w:val="0"/>
            <w:vAlign w:val="center"/>
          </w:tcPr>
          <w:p w14:paraId="26E8F888">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07827411">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扩大绿电和绿证交易规模</w:t>
            </w:r>
          </w:p>
        </w:tc>
        <w:tc>
          <w:tcPr>
            <w:tcW w:w="9386" w:type="dxa"/>
            <w:noWrap w:val="0"/>
            <w:vAlign w:val="center"/>
          </w:tcPr>
          <w:p w14:paraId="150317BD">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加快可再生能源项目建档立卡和绿证核发。完善非化石能源消费承诺制，鼓励园区建立高耗能企业非化石能源强制消费机制，强化园区纺织、塑料制品等高耗能企业绿电消费责任，按要求提升绿电消费水平，落实非化石能源消费承诺制，新上项目实施非化石能源消费承诺比例不低于</w:t>
            </w:r>
            <w:r>
              <w:rPr>
                <w:rFonts w:eastAsia="仿宋_GB2312"/>
                <w:snapToGrid w:val="0"/>
                <w:kern w:val="0"/>
                <w:sz w:val="24"/>
                <w:lang w:eastAsia="zh-Hans"/>
              </w:rPr>
              <w:t>50%，投产后需要落实非化石能源消费比例。</w:t>
            </w:r>
          </w:p>
        </w:tc>
        <w:tc>
          <w:tcPr>
            <w:tcW w:w="2046" w:type="dxa"/>
            <w:noWrap w:val="0"/>
            <w:vAlign w:val="center"/>
          </w:tcPr>
          <w:p w14:paraId="3003823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w:t>
            </w:r>
          </w:p>
        </w:tc>
      </w:tr>
      <w:tr w14:paraId="590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D2A16B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10</w:t>
            </w:r>
          </w:p>
        </w:tc>
        <w:tc>
          <w:tcPr>
            <w:tcW w:w="1050" w:type="dxa"/>
            <w:vMerge w:val="restart"/>
            <w:noWrap w:val="0"/>
            <w:vAlign w:val="center"/>
          </w:tcPr>
          <w:p w14:paraId="028D2DA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产业高质量发展</w:t>
            </w:r>
          </w:p>
        </w:tc>
        <w:tc>
          <w:tcPr>
            <w:tcW w:w="1680" w:type="dxa"/>
            <w:noWrap w:val="0"/>
            <w:vAlign w:val="center"/>
          </w:tcPr>
          <w:p w14:paraId="7CE2FA91">
            <w:pPr>
              <w:overflowPunct w:val="0"/>
              <w:adjustRightInd w:val="0"/>
              <w:snapToGrid w:val="0"/>
              <w:jc w:val="center"/>
              <w:textAlignment w:val="baseline"/>
              <w:rPr>
                <w:rFonts w:eastAsia="仿宋_GB2312"/>
                <w:snapToGrid w:val="0"/>
                <w:kern w:val="0"/>
                <w:sz w:val="24"/>
                <w:lang w:eastAsia="zh-Hans"/>
              </w:rPr>
            </w:pPr>
            <w:r>
              <w:rPr>
                <w:rFonts w:eastAsia="仿宋_GB2312"/>
                <w:snapToGrid w:val="0"/>
                <w:kern w:val="0"/>
                <w:sz w:val="24"/>
                <w:lang w:eastAsia="zh-Hans"/>
              </w:rPr>
              <w:t>构</w:t>
            </w:r>
            <w:r>
              <w:rPr>
                <w:rFonts w:hint="eastAsia" w:eastAsia="仿宋_GB2312"/>
                <w:snapToGrid w:val="0"/>
                <w:kern w:val="0"/>
                <w:sz w:val="24"/>
                <w:lang w:eastAsia="zh-Hans"/>
              </w:rPr>
              <w:t>建</w:t>
            </w:r>
            <w:r>
              <w:rPr>
                <w:rFonts w:hint="eastAsia" w:ascii="仿宋_GB2312" w:eastAsia="仿宋_GB2312"/>
                <w:snapToGrid w:val="0"/>
                <w:kern w:val="0"/>
                <w:sz w:val="24"/>
              </w:rPr>
              <w:t>“</w:t>
            </w:r>
            <w:r>
              <w:rPr>
                <w:rFonts w:eastAsia="仿宋_GB2312"/>
                <w:snapToGrid w:val="0"/>
                <w:kern w:val="0"/>
                <w:sz w:val="24"/>
              </w:rPr>
              <w:t>千亿核电</w:t>
            </w:r>
            <w:r>
              <w:rPr>
                <w:rFonts w:hint="eastAsia" w:ascii="仿宋_GB2312" w:eastAsia="仿宋_GB2312"/>
                <w:snapToGrid w:val="0"/>
                <w:kern w:val="0"/>
                <w:sz w:val="24"/>
              </w:rPr>
              <w:t>”</w:t>
            </w:r>
            <w:r>
              <w:rPr>
                <w:rFonts w:eastAsia="仿宋_GB2312"/>
                <w:snapToGrid w:val="0"/>
                <w:kern w:val="0"/>
                <w:sz w:val="24"/>
              </w:rPr>
              <w:t>产业</w:t>
            </w:r>
          </w:p>
        </w:tc>
        <w:tc>
          <w:tcPr>
            <w:tcW w:w="9386" w:type="dxa"/>
            <w:noWrap w:val="0"/>
            <w:vAlign w:val="center"/>
          </w:tcPr>
          <w:p w14:paraId="7E0EDBC8">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积极引进核关联产业入驻</w:t>
            </w:r>
            <w:r>
              <w:rPr>
                <w:rFonts w:hint="eastAsia" w:eastAsia="仿宋_GB2312"/>
                <w:snapToGrid w:val="0"/>
                <w:kern w:val="0"/>
                <w:sz w:val="24"/>
              </w:rPr>
              <w:t>，打造以核电成套设备、关联设备制造为主体，兼具核电服务的产业基地。</w:t>
            </w:r>
            <w:r>
              <w:rPr>
                <w:rFonts w:hint="eastAsia" w:eastAsia="仿宋_GB2312"/>
                <w:snapToGrid w:val="0"/>
                <w:kern w:val="0"/>
                <w:sz w:val="24"/>
                <w:lang w:eastAsia="zh-Hans"/>
              </w:rPr>
              <w:t>力争到</w:t>
            </w:r>
            <w:r>
              <w:rPr>
                <w:rFonts w:eastAsia="仿宋_GB2312"/>
                <w:snapToGrid w:val="0"/>
                <w:kern w:val="0"/>
                <w:sz w:val="24"/>
                <w:lang w:eastAsia="zh-Hans"/>
              </w:rPr>
              <w:t>2030</w:t>
            </w:r>
            <w:r>
              <w:rPr>
                <w:rFonts w:hint="eastAsia" w:eastAsia="仿宋_GB2312"/>
                <w:snapToGrid w:val="0"/>
                <w:kern w:val="0"/>
                <w:sz w:val="24"/>
                <w:lang w:eastAsia="zh-Hans"/>
              </w:rPr>
              <w:t>年</w:t>
            </w:r>
            <w:r>
              <w:rPr>
                <w:rFonts w:hint="eastAsia" w:eastAsia="仿宋_GB2312"/>
                <w:snapToGrid w:val="0"/>
                <w:kern w:val="0"/>
                <w:sz w:val="24"/>
              </w:rPr>
              <w:t>底</w:t>
            </w:r>
            <w:r>
              <w:rPr>
                <w:rFonts w:hint="eastAsia" w:eastAsia="仿宋_GB2312"/>
                <w:snapToGrid w:val="0"/>
                <w:kern w:val="0"/>
                <w:sz w:val="24"/>
                <w:lang w:eastAsia="zh-Hans"/>
              </w:rPr>
              <w:t>，培育核技术应用企业</w:t>
            </w:r>
            <w:r>
              <w:rPr>
                <w:rFonts w:eastAsia="仿宋_GB2312"/>
                <w:snapToGrid w:val="0"/>
                <w:kern w:val="0"/>
                <w:sz w:val="24"/>
                <w:lang w:eastAsia="zh-Hans"/>
              </w:rPr>
              <w:t>2家。</w:t>
            </w:r>
          </w:p>
        </w:tc>
        <w:tc>
          <w:tcPr>
            <w:tcW w:w="2046" w:type="dxa"/>
            <w:noWrap w:val="0"/>
            <w:vAlign w:val="center"/>
          </w:tcPr>
          <w:p w14:paraId="561C1AE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县重大能源中心、县发改局、县投促中心、县经信局、经开区管委会</w:t>
            </w:r>
          </w:p>
        </w:tc>
      </w:tr>
      <w:tr w14:paraId="5E74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1136E0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11</w:t>
            </w:r>
          </w:p>
        </w:tc>
        <w:tc>
          <w:tcPr>
            <w:tcW w:w="0" w:type="auto"/>
            <w:vMerge w:val="continue"/>
            <w:noWrap w:val="0"/>
            <w:vAlign w:val="center"/>
          </w:tcPr>
          <w:p w14:paraId="57415EDC">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75C1F8D2">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构建风电全产业链生态</w:t>
            </w:r>
          </w:p>
        </w:tc>
        <w:tc>
          <w:tcPr>
            <w:tcW w:w="9386" w:type="dxa"/>
            <w:noWrap w:val="0"/>
            <w:vAlign w:val="center"/>
          </w:tcPr>
          <w:p w14:paraId="0CE0A957">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rPr>
              <w:t>积极推进风电全产业链生态，依托</w:t>
            </w:r>
            <w:r>
              <w:rPr>
                <w:rFonts w:eastAsia="仿宋_GB2312"/>
                <w:snapToGrid w:val="0"/>
                <w:kern w:val="0"/>
                <w:sz w:val="24"/>
              </w:rPr>
              <w:t>华能温州海风科创基地、</w:t>
            </w:r>
            <w:r>
              <w:rPr>
                <w:rFonts w:hint="eastAsia" w:eastAsia="仿宋_GB2312"/>
                <w:snapToGrid w:val="0"/>
                <w:kern w:val="0"/>
                <w:sz w:val="24"/>
              </w:rPr>
              <w:t>华能（苍南）海上风电先进输电技术创新中心、绿能小镇、远景苍南零碳产业基地等，加快风电及配套制造业企业入驻园区</w:t>
            </w:r>
            <w:r>
              <w:rPr>
                <w:rFonts w:eastAsia="仿宋_GB2312"/>
                <w:snapToGrid w:val="0"/>
                <w:kern w:val="0"/>
                <w:sz w:val="24"/>
              </w:rPr>
              <w:t>，加快完善海风配套</w:t>
            </w:r>
            <w:r>
              <w:rPr>
                <w:rFonts w:hint="eastAsia" w:eastAsia="仿宋_GB2312"/>
                <w:snapToGrid w:val="0"/>
                <w:kern w:val="0"/>
                <w:sz w:val="24"/>
              </w:rPr>
              <w:t>。</w:t>
            </w:r>
          </w:p>
        </w:tc>
        <w:tc>
          <w:tcPr>
            <w:tcW w:w="2046" w:type="dxa"/>
            <w:noWrap w:val="0"/>
            <w:vAlign w:val="center"/>
          </w:tcPr>
          <w:p w14:paraId="2BAC548E">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县重大能源中心、县发改局、县投促中心、县经信局、经开区管委会</w:t>
            </w:r>
          </w:p>
        </w:tc>
      </w:tr>
      <w:tr w14:paraId="039F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0CBC19A">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12</w:t>
            </w:r>
          </w:p>
        </w:tc>
        <w:tc>
          <w:tcPr>
            <w:tcW w:w="0" w:type="auto"/>
            <w:vMerge w:val="continue"/>
            <w:noWrap w:val="0"/>
            <w:vAlign w:val="center"/>
          </w:tcPr>
          <w:p w14:paraId="26B999EA">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131FBD4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lang w:eastAsia="zh-Hans"/>
              </w:rPr>
              <w:t>探索绿氢</w:t>
            </w:r>
            <w:r>
              <w:rPr>
                <w:rFonts w:hint="eastAsia" w:ascii="仿宋_GB2312" w:eastAsia="仿宋_GB2312"/>
                <w:snapToGrid w:val="0"/>
                <w:kern w:val="0"/>
                <w:sz w:val="24"/>
                <w:lang w:eastAsia="zh-Hans"/>
              </w:rPr>
              <w:t>“</w:t>
            </w:r>
            <w:r>
              <w:rPr>
                <w:rFonts w:hint="eastAsia" w:eastAsia="仿宋_GB2312"/>
                <w:snapToGrid w:val="0"/>
                <w:kern w:val="0"/>
                <w:sz w:val="24"/>
                <w:lang w:eastAsia="zh-Hans"/>
              </w:rPr>
              <w:t>车</w:t>
            </w:r>
            <w:r>
              <w:rPr>
                <w:rFonts w:hint="eastAsia" w:eastAsia="仿宋_GB2312"/>
                <w:snapToGrid w:val="0"/>
                <w:kern w:val="0"/>
                <w:sz w:val="24"/>
              </w:rPr>
              <w:t>－</w:t>
            </w:r>
            <w:r>
              <w:rPr>
                <w:rFonts w:eastAsia="仿宋_GB2312"/>
                <w:snapToGrid w:val="0"/>
                <w:kern w:val="0"/>
                <w:sz w:val="24"/>
                <w:lang w:eastAsia="zh-Hans"/>
              </w:rPr>
              <w:t>站</w:t>
            </w:r>
            <w:r>
              <w:rPr>
                <w:rFonts w:hint="eastAsia" w:eastAsia="仿宋_GB2312"/>
                <w:snapToGrid w:val="0"/>
                <w:kern w:val="0"/>
                <w:sz w:val="24"/>
              </w:rPr>
              <w:t>－</w:t>
            </w:r>
            <w:r>
              <w:rPr>
                <w:rFonts w:eastAsia="仿宋_GB2312"/>
                <w:snapToGrid w:val="0"/>
                <w:kern w:val="0"/>
                <w:sz w:val="24"/>
                <w:lang w:eastAsia="zh-Hans"/>
              </w:rPr>
              <w:t>景</w:t>
            </w:r>
            <w:r>
              <w:rPr>
                <w:rFonts w:hint="eastAsia" w:ascii="仿宋_GB2312" w:eastAsia="仿宋_GB2312"/>
                <w:snapToGrid w:val="0"/>
                <w:kern w:val="0"/>
                <w:sz w:val="24"/>
                <w:lang w:eastAsia="zh-Hans"/>
              </w:rPr>
              <w:t>”</w:t>
            </w:r>
            <w:r>
              <w:rPr>
                <w:rFonts w:eastAsia="仿宋_GB2312"/>
                <w:snapToGrid w:val="0"/>
                <w:kern w:val="0"/>
                <w:sz w:val="24"/>
                <w:lang w:eastAsia="zh-Hans"/>
              </w:rPr>
              <w:t>生态</w:t>
            </w:r>
          </w:p>
        </w:tc>
        <w:tc>
          <w:tcPr>
            <w:tcW w:w="9386" w:type="dxa"/>
            <w:noWrap w:val="0"/>
            <w:vAlign w:val="center"/>
          </w:tcPr>
          <w:p w14:paraId="7C29CCA6">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探索推进新能源绿氢制备工程，布局加氢站等基础设施，谋划多种类氢能应用场景，构建氢经济产业。加快布局马站区块燃料电池产业，推进重塑氢燃料电池全产业链项目，谋划布局氢能公交、旅游大巴、旅游观光船等氢能应用示范工程，推动氢燃料电池汽车在物流等领域应用。</w:t>
            </w:r>
          </w:p>
        </w:tc>
        <w:tc>
          <w:tcPr>
            <w:tcW w:w="2046" w:type="dxa"/>
            <w:noWrap w:val="0"/>
            <w:vAlign w:val="center"/>
          </w:tcPr>
          <w:p w14:paraId="13A9E0F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县重大能源中心、县发改局、经开区管委会</w:t>
            </w:r>
            <w:r>
              <w:rPr>
                <w:rFonts w:eastAsia="仿宋_GB2312"/>
                <w:snapToGrid w:val="0"/>
                <w:kern w:val="0"/>
                <w:sz w:val="24"/>
              </w:rPr>
              <w:t>、</w:t>
            </w:r>
            <w:r>
              <w:rPr>
                <w:rFonts w:hint="eastAsia" w:eastAsia="仿宋_GB2312"/>
                <w:snapToGrid w:val="0"/>
                <w:kern w:val="0"/>
                <w:sz w:val="24"/>
              </w:rPr>
              <w:t>县住建局、县交通运输局</w:t>
            </w:r>
          </w:p>
        </w:tc>
      </w:tr>
      <w:tr w14:paraId="58D3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3265C68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13</w:t>
            </w:r>
          </w:p>
        </w:tc>
        <w:tc>
          <w:tcPr>
            <w:tcW w:w="1050" w:type="dxa"/>
            <w:vMerge w:val="restart"/>
            <w:noWrap w:val="0"/>
            <w:vAlign w:val="center"/>
          </w:tcPr>
          <w:p w14:paraId="70107BC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产业高质量发展</w:t>
            </w:r>
          </w:p>
        </w:tc>
        <w:tc>
          <w:tcPr>
            <w:tcW w:w="1680" w:type="dxa"/>
            <w:noWrap w:val="0"/>
            <w:vAlign w:val="center"/>
          </w:tcPr>
          <w:p w14:paraId="42221578">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积极布局光伏新进产能</w:t>
            </w:r>
          </w:p>
        </w:tc>
        <w:tc>
          <w:tcPr>
            <w:tcW w:w="9386" w:type="dxa"/>
            <w:noWrap w:val="0"/>
            <w:vAlign w:val="center"/>
          </w:tcPr>
          <w:p w14:paraId="59403C6B">
            <w:pPr>
              <w:overflowPunct w:val="0"/>
              <w:adjustRightInd w:val="0"/>
              <w:snapToGrid w:val="0"/>
              <w:spacing w:line="300" w:lineRule="exact"/>
              <w:textAlignment w:val="baseline"/>
              <w:rPr>
                <w:rFonts w:eastAsia="仿宋_GB2312"/>
                <w:snapToGrid w:val="0"/>
                <w:kern w:val="0"/>
                <w:sz w:val="24"/>
                <w:lang w:eastAsia="zh-Hans"/>
              </w:rPr>
            </w:pPr>
            <w:r>
              <w:rPr>
                <w:rFonts w:eastAsia="仿宋_GB2312"/>
                <w:snapToGrid w:val="0"/>
                <w:kern w:val="0"/>
                <w:sz w:val="24"/>
                <w:lang w:eastAsia="zh-Hans"/>
              </w:rPr>
              <w:t>依托大规模集中式光伏与分布式光伏整箱推进，重点关注</w:t>
            </w:r>
            <w:r>
              <w:rPr>
                <w:rFonts w:eastAsia="仿宋_GB2312"/>
                <w:snapToGrid w:val="0"/>
                <w:kern w:val="0"/>
                <w:sz w:val="24"/>
              </w:rPr>
              <w:t>引进具有技术护城河的光伏头部企业，积极布局下一代高效太阳能电池技术等先进产能</w:t>
            </w:r>
            <w:r>
              <w:rPr>
                <w:rFonts w:hint="eastAsia" w:eastAsia="仿宋_GB2312"/>
                <w:snapToGrid w:val="0"/>
                <w:kern w:val="0"/>
                <w:sz w:val="24"/>
              </w:rPr>
              <w:t>。</w:t>
            </w:r>
          </w:p>
        </w:tc>
        <w:tc>
          <w:tcPr>
            <w:tcW w:w="2046" w:type="dxa"/>
            <w:noWrap w:val="0"/>
            <w:vAlign w:val="center"/>
          </w:tcPr>
          <w:p w14:paraId="5B07C8BA">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县发改局、县投促中心、县经信局、经开区管委会</w:t>
            </w:r>
          </w:p>
        </w:tc>
      </w:tr>
      <w:tr w14:paraId="5325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421BD0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14</w:t>
            </w:r>
          </w:p>
        </w:tc>
        <w:tc>
          <w:tcPr>
            <w:tcW w:w="0" w:type="auto"/>
            <w:vMerge w:val="continue"/>
            <w:noWrap w:val="0"/>
            <w:vAlign w:val="center"/>
          </w:tcPr>
          <w:p w14:paraId="39360360">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B5EDE85">
            <w:pPr>
              <w:overflowPunct w:val="0"/>
              <w:adjustRightInd w:val="0"/>
              <w:snapToGrid w:val="0"/>
              <w:spacing w:line="300" w:lineRule="exact"/>
              <w:jc w:val="center"/>
              <w:textAlignment w:val="baseline"/>
              <w:rPr>
                <w:rFonts w:eastAsia="仿宋_GB2312"/>
                <w:snapToGrid w:val="0"/>
                <w:kern w:val="0"/>
                <w:sz w:val="24"/>
                <w:lang w:eastAsia="zh-Hans"/>
              </w:rPr>
            </w:pPr>
            <w:r>
              <w:rPr>
                <w:rFonts w:eastAsia="仿宋_GB2312"/>
                <w:snapToGrid w:val="0"/>
                <w:kern w:val="0"/>
                <w:sz w:val="24"/>
              </w:rPr>
              <w:t>多领域推进清洁能源产业</w:t>
            </w:r>
          </w:p>
        </w:tc>
        <w:tc>
          <w:tcPr>
            <w:tcW w:w="9386" w:type="dxa"/>
            <w:noWrap w:val="0"/>
            <w:vAlign w:val="center"/>
          </w:tcPr>
          <w:p w14:paraId="5ADAEAE1">
            <w:pPr>
              <w:overflowPunct w:val="0"/>
              <w:adjustRightInd w:val="0"/>
              <w:snapToGrid w:val="0"/>
              <w:spacing w:line="300" w:lineRule="exact"/>
              <w:textAlignment w:val="baseline"/>
              <w:rPr>
                <w:rFonts w:eastAsia="仿宋_GB2312"/>
                <w:snapToGrid w:val="0"/>
                <w:kern w:val="0"/>
                <w:sz w:val="24"/>
                <w:lang w:eastAsia="zh-Hans"/>
              </w:rPr>
            </w:pPr>
            <w:r>
              <w:rPr>
                <w:rFonts w:eastAsia="仿宋_GB2312"/>
                <w:snapToGrid w:val="0"/>
                <w:kern w:val="0"/>
                <w:sz w:val="24"/>
              </w:rPr>
              <w:t>推进温州中炭15万吨农林固废热电炭多联产资源化综合利用项目建设，实现生物质能产品原材料供应。有序发展新一代电化学储能产业，重点布局高效安全电池组、PCS、系统集成等产业。</w:t>
            </w:r>
          </w:p>
        </w:tc>
        <w:tc>
          <w:tcPr>
            <w:tcW w:w="2046" w:type="dxa"/>
            <w:noWrap w:val="0"/>
            <w:vAlign w:val="center"/>
          </w:tcPr>
          <w:p w14:paraId="6C7F7B72">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县</w:t>
            </w:r>
            <w:r>
              <w:rPr>
                <w:rFonts w:hint="eastAsia" w:eastAsia="仿宋_GB2312"/>
                <w:snapToGrid w:val="0"/>
                <w:kern w:val="0"/>
                <w:sz w:val="24"/>
              </w:rPr>
              <w:t>重大能源中心、县发改局、县投促中心、县经信局、经开区管委会</w:t>
            </w:r>
          </w:p>
        </w:tc>
      </w:tr>
      <w:tr w14:paraId="7A33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E173F8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15</w:t>
            </w:r>
          </w:p>
        </w:tc>
        <w:tc>
          <w:tcPr>
            <w:tcW w:w="0" w:type="auto"/>
            <w:vMerge w:val="continue"/>
            <w:noWrap w:val="0"/>
            <w:vAlign w:val="center"/>
          </w:tcPr>
          <w:p w14:paraId="7FD92518">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6629A8FD">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延链发展数字经济产业</w:t>
            </w:r>
          </w:p>
        </w:tc>
        <w:tc>
          <w:tcPr>
            <w:tcW w:w="9386" w:type="dxa"/>
            <w:noWrap w:val="0"/>
            <w:vAlign w:val="center"/>
          </w:tcPr>
          <w:p w14:paraId="3D810BF7">
            <w:pPr>
              <w:overflowPunct w:val="0"/>
              <w:adjustRightInd w:val="0"/>
              <w:snapToGrid w:val="0"/>
              <w:spacing w:line="300" w:lineRule="exact"/>
              <w:textAlignment w:val="baseline"/>
              <w:rPr>
                <w:rFonts w:eastAsia="仿宋_GB2312"/>
                <w:snapToGrid w:val="0"/>
                <w:kern w:val="0"/>
                <w:sz w:val="24"/>
                <w:lang w:eastAsia="zh-Hans"/>
              </w:rPr>
            </w:pPr>
            <w:r>
              <w:rPr>
                <w:rFonts w:hint="eastAsia" w:eastAsia="仿宋_GB2312"/>
                <w:snapToGrid w:val="0"/>
                <w:kern w:val="0"/>
                <w:sz w:val="24"/>
              </w:rPr>
              <w:t>在数字经济产业，重点发展智能仪器仪表，培育发展电子元器件、智能电气等，重点围绕</w:t>
            </w:r>
            <w:r>
              <w:rPr>
                <w:rFonts w:eastAsia="仿宋_GB2312"/>
                <w:snapToGrid w:val="0"/>
                <w:kern w:val="0"/>
                <w:sz w:val="24"/>
              </w:rPr>
              <w:t>5G</w:t>
            </w:r>
            <w:r>
              <w:rPr>
                <w:rFonts w:hint="eastAsia" w:eastAsia="仿宋_GB2312"/>
                <w:snapToGrid w:val="0"/>
                <w:kern w:val="0"/>
                <w:sz w:val="24"/>
              </w:rPr>
              <w:t>基站、芯片、操作系统、云平台、工业软件、产业数字化等数字经济上下游相关领域，强化产业链整体智能化新产品开发和模块化制造能力。</w:t>
            </w:r>
          </w:p>
        </w:tc>
        <w:tc>
          <w:tcPr>
            <w:tcW w:w="2046" w:type="dxa"/>
            <w:noWrap w:val="0"/>
            <w:vAlign w:val="center"/>
          </w:tcPr>
          <w:p w14:paraId="468F0D84">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县经信局、县发改局</w:t>
            </w:r>
          </w:p>
        </w:tc>
      </w:tr>
      <w:tr w14:paraId="1FA9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164B69C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16</w:t>
            </w:r>
          </w:p>
        </w:tc>
        <w:tc>
          <w:tcPr>
            <w:tcW w:w="0" w:type="auto"/>
            <w:vMerge w:val="continue"/>
            <w:noWrap w:val="0"/>
            <w:vAlign w:val="center"/>
          </w:tcPr>
          <w:p w14:paraId="41C1E1A6">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DFF5634">
            <w:pPr>
              <w:overflowPunct w:val="0"/>
              <w:adjustRightInd w:val="0"/>
              <w:snapToGrid w:val="0"/>
              <w:spacing w:line="300" w:lineRule="exact"/>
              <w:jc w:val="center"/>
              <w:textAlignment w:val="baseline"/>
              <w:rPr>
                <w:rFonts w:eastAsia="仿宋_GB2312"/>
                <w:snapToGrid w:val="0"/>
                <w:kern w:val="0"/>
                <w:sz w:val="24"/>
                <w:lang w:eastAsia="zh-Hans"/>
              </w:rPr>
            </w:pPr>
            <w:r>
              <w:rPr>
                <w:rFonts w:eastAsia="仿宋_GB2312"/>
                <w:snapToGrid w:val="0"/>
                <w:kern w:val="0"/>
                <w:sz w:val="24"/>
              </w:rPr>
              <w:t>提质发展时尚轻工产业</w:t>
            </w:r>
          </w:p>
        </w:tc>
        <w:tc>
          <w:tcPr>
            <w:tcW w:w="9386" w:type="dxa"/>
            <w:noWrap w:val="0"/>
            <w:vAlign w:val="center"/>
          </w:tcPr>
          <w:p w14:paraId="1CB1F4E3">
            <w:pPr>
              <w:overflowPunct w:val="0"/>
              <w:adjustRightInd w:val="0"/>
              <w:snapToGrid w:val="0"/>
              <w:spacing w:line="300" w:lineRule="exact"/>
              <w:textAlignment w:val="baseline"/>
              <w:rPr>
                <w:rFonts w:eastAsia="仿宋_GB2312"/>
                <w:snapToGrid w:val="0"/>
                <w:kern w:val="0"/>
                <w:sz w:val="24"/>
                <w:lang w:eastAsia="zh-Hans"/>
              </w:rPr>
            </w:pPr>
            <w:r>
              <w:rPr>
                <w:rFonts w:hint="eastAsia" w:eastAsia="仿宋_GB2312"/>
                <w:snapToGrid w:val="0"/>
                <w:kern w:val="0"/>
                <w:sz w:val="24"/>
              </w:rPr>
              <w:t>在时尚轻工产业，</w:t>
            </w:r>
            <w:r>
              <w:rPr>
                <w:rFonts w:eastAsia="仿宋_GB2312"/>
                <w:snapToGrid w:val="0"/>
                <w:kern w:val="0"/>
                <w:sz w:val="24"/>
              </w:rPr>
              <w:t>串联塑料制品、针织纺织、印刷包装等时尚产业，</w:t>
            </w:r>
            <w:r>
              <w:rPr>
                <w:rFonts w:hint="eastAsia" w:eastAsia="仿宋_GB2312"/>
                <w:snapToGrid w:val="0"/>
                <w:kern w:val="0"/>
                <w:sz w:val="24"/>
              </w:rPr>
              <w:t>聚焦可再生，打造适应中高端需求、数字时代潮流和</w:t>
            </w:r>
            <w:r>
              <w:rPr>
                <w:rFonts w:hint="eastAsia" w:ascii="仿宋_GB2312" w:eastAsia="仿宋_GB2312"/>
                <w:snapToGrid w:val="0"/>
                <w:kern w:val="0"/>
                <w:sz w:val="24"/>
              </w:rPr>
              <w:t>“</w:t>
            </w:r>
            <w:r>
              <w:rPr>
                <w:rFonts w:hint="eastAsia" w:eastAsia="仿宋_GB2312"/>
                <w:snapToGrid w:val="0"/>
                <w:kern w:val="0"/>
                <w:sz w:val="24"/>
              </w:rPr>
              <w:t>双循环</w:t>
            </w:r>
            <w:r>
              <w:rPr>
                <w:rFonts w:hint="eastAsia" w:ascii="仿宋_GB2312" w:eastAsia="仿宋_GB2312"/>
                <w:snapToGrid w:val="0"/>
                <w:kern w:val="0"/>
                <w:sz w:val="24"/>
              </w:rPr>
              <w:t>”</w:t>
            </w:r>
            <w:r>
              <w:rPr>
                <w:rFonts w:hint="eastAsia" w:eastAsia="仿宋_GB2312"/>
                <w:snapToGrid w:val="0"/>
                <w:kern w:val="0"/>
                <w:sz w:val="24"/>
              </w:rPr>
              <w:t>发展格局的高附加值产业。</w:t>
            </w:r>
          </w:p>
        </w:tc>
        <w:tc>
          <w:tcPr>
            <w:tcW w:w="2046" w:type="dxa"/>
            <w:noWrap w:val="0"/>
            <w:vAlign w:val="center"/>
          </w:tcPr>
          <w:p w14:paraId="24990135">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县经信局、县发改局、经开区管委会</w:t>
            </w:r>
          </w:p>
        </w:tc>
      </w:tr>
      <w:tr w14:paraId="5B39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62A94D4A">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17</w:t>
            </w:r>
          </w:p>
        </w:tc>
        <w:tc>
          <w:tcPr>
            <w:tcW w:w="0" w:type="auto"/>
            <w:vMerge w:val="continue"/>
            <w:noWrap w:val="0"/>
            <w:vAlign w:val="center"/>
          </w:tcPr>
          <w:p w14:paraId="49C6E4C5">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1CDFD0C4">
            <w:pPr>
              <w:overflowPunct w:val="0"/>
              <w:adjustRightInd w:val="0"/>
              <w:snapToGrid w:val="0"/>
              <w:spacing w:line="300" w:lineRule="exact"/>
              <w:jc w:val="center"/>
              <w:textAlignment w:val="baseline"/>
              <w:rPr>
                <w:rFonts w:eastAsia="仿宋_GB2312"/>
                <w:snapToGrid w:val="0"/>
                <w:kern w:val="0"/>
                <w:sz w:val="24"/>
                <w:lang w:eastAsia="zh-Hans"/>
              </w:rPr>
            </w:pPr>
            <w:r>
              <w:rPr>
                <w:rFonts w:hint="eastAsia" w:eastAsia="仿宋_GB2312"/>
                <w:snapToGrid w:val="0"/>
                <w:kern w:val="0"/>
                <w:sz w:val="24"/>
              </w:rPr>
              <w:t>稳步推进工业园改造提升</w:t>
            </w:r>
          </w:p>
        </w:tc>
        <w:tc>
          <w:tcPr>
            <w:tcW w:w="9386" w:type="dxa"/>
            <w:noWrap w:val="0"/>
            <w:vAlign w:val="center"/>
          </w:tcPr>
          <w:p w14:paraId="17397D85">
            <w:pPr>
              <w:overflowPunct w:val="0"/>
              <w:adjustRightInd w:val="0"/>
              <w:snapToGrid w:val="0"/>
              <w:spacing w:line="300" w:lineRule="exact"/>
              <w:textAlignment w:val="baseline"/>
              <w:rPr>
                <w:rFonts w:eastAsia="仿宋_GB2312"/>
                <w:snapToGrid w:val="0"/>
                <w:kern w:val="0"/>
                <w:sz w:val="24"/>
                <w:lang w:eastAsia="zh-Hans"/>
              </w:rPr>
            </w:pPr>
            <w:r>
              <w:rPr>
                <w:rFonts w:hint="eastAsia" w:eastAsia="仿宋_GB2312"/>
                <w:snapToGrid w:val="0"/>
                <w:kern w:val="0"/>
                <w:sz w:val="24"/>
              </w:rPr>
              <w:t>以</w:t>
            </w:r>
            <w:r>
              <w:rPr>
                <w:rFonts w:hint="eastAsia" w:ascii="仿宋_GB2312" w:eastAsia="仿宋_GB2312"/>
                <w:snapToGrid w:val="0"/>
                <w:kern w:val="0"/>
                <w:sz w:val="24"/>
              </w:rPr>
              <w:t>“</w:t>
            </w:r>
            <w:r>
              <w:rPr>
                <w:rFonts w:hint="eastAsia" w:eastAsia="仿宋_GB2312"/>
                <w:snapToGrid w:val="0"/>
                <w:kern w:val="0"/>
                <w:sz w:val="24"/>
              </w:rPr>
              <w:t>产业提质、平台提能、资源提效</w:t>
            </w:r>
            <w:r>
              <w:rPr>
                <w:rFonts w:hint="eastAsia" w:ascii="仿宋_GB2312" w:eastAsia="仿宋_GB2312"/>
                <w:snapToGrid w:val="0"/>
                <w:kern w:val="0"/>
                <w:sz w:val="24"/>
              </w:rPr>
              <w:t>”</w:t>
            </w:r>
            <w:r>
              <w:rPr>
                <w:rFonts w:hint="eastAsia" w:eastAsia="仿宋_GB2312"/>
                <w:snapToGrid w:val="0"/>
                <w:kern w:val="0"/>
                <w:sz w:val="24"/>
              </w:rPr>
              <w:t>为目标，对低效产业用地进行再开发，严控</w:t>
            </w:r>
            <w:r>
              <w:rPr>
                <w:rFonts w:hint="eastAsia" w:ascii="仿宋_GB2312" w:eastAsia="仿宋_GB2312"/>
                <w:snapToGrid w:val="0"/>
                <w:kern w:val="0"/>
                <w:sz w:val="24"/>
              </w:rPr>
              <w:t>“</w:t>
            </w:r>
            <w:r>
              <w:rPr>
                <w:rFonts w:hint="eastAsia" w:eastAsia="仿宋_GB2312"/>
                <w:snapToGrid w:val="0"/>
                <w:kern w:val="0"/>
                <w:sz w:val="24"/>
              </w:rPr>
              <w:t>两高一低</w:t>
            </w:r>
            <w:r>
              <w:rPr>
                <w:rFonts w:hint="eastAsia" w:ascii="仿宋_GB2312" w:eastAsia="仿宋_GB2312"/>
                <w:snapToGrid w:val="0"/>
                <w:kern w:val="0"/>
                <w:sz w:val="24"/>
              </w:rPr>
              <w:t>”</w:t>
            </w:r>
            <w:r>
              <w:rPr>
                <w:rFonts w:hint="eastAsia" w:eastAsia="仿宋_GB2312"/>
                <w:snapToGrid w:val="0"/>
                <w:kern w:val="0"/>
                <w:sz w:val="24"/>
              </w:rPr>
              <w:t>项目盲目发展，强化</w:t>
            </w:r>
            <w:r>
              <w:rPr>
                <w:rFonts w:hint="eastAsia" w:ascii="仿宋_GB2312" w:eastAsia="仿宋_GB2312"/>
                <w:snapToGrid w:val="0"/>
                <w:kern w:val="0"/>
                <w:sz w:val="24"/>
              </w:rPr>
              <w:t>“</w:t>
            </w:r>
            <w:r>
              <w:rPr>
                <w:rFonts w:hint="eastAsia" w:eastAsia="仿宋_GB2312"/>
                <w:snapToGrid w:val="0"/>
                <w:kern w:val="0"/>
                <w:sz w:val="24"/>
              </w:rPr>
              <w:t>无煤区</w:t>
            </w:r>
            <w:r>
              <w:rPr>
                <w:rFonts w:hint="eastAsia" w:ascii="仿宋_GB2312" w:eastAsia="仿宋_GB2312"/>
                <w:snapToGrid w:val="0"/>
                <w:kern w:val="0"/>
                <w:sz w:val="24"/>
              </w:rPr>
              <w:t>”</w:t>
            </w:r>
            <w:r>
              <w:rPr>
                <w:rFonts w:hint="eastAsia" w:eastAsia="仿宋_GB2312"/>
                <w:snapToGrid w:val="0"/>
                <w:kern w:val="0"/>
                <w:sz w:val="24"/>
              </w:rPr>
              <w:t>建设工作，探索能耗强度、碳强度在园区项目准入制度中的应用。</w:t>
            </w:r>
          </w:p>
        </w:tc>
        <w:tc>
          <w:tcPr>
            <w:tcW w:w="2046" w:type="dxa"/>
            <w:noWrap w:val="0"/>
            <w:vAlign w:val="center"/>
          </w:tcPr>
          <w:p w14:paraId="14FE1E66">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县工改办、县经信局、县发改局、经开区管委会</w:t>
            </w:r>
          </w:p>
        </w:tc>
      </w:tr>
      <w:tr w14:paraId="5DAA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068E46D7">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18</w:t>
            </w:r>
          </w:p>
        </w:tc>
        <w:tc>
          <w:tcPr>
            <w:tcW w:w="0" w:type="auto"/>
            <w:vMerge w:val="continue"/>
            <w:noWrap w:val="0"/>
            <w:vAlign w:val="center"/>
          </w:tcPr>
          <w:p w14:paraId="56B60879">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7321F41B">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推动重点行业节能降碳改造</w:t>
            </w:r>
          </w:p>
        </w:tc>
        <w:tc>
          <w:tcPr>
            <w:tcW w:w="9386" w:type="dxa"/>
            <w:noWrap w:val="0"/>
            <w:vAlign w:val="center"/>
          </w:tcPr>
          <w:p w14:paraId="5878D285">
            <w:pPr>
              <w:overflowPunct w:val="0"/>
              <w:adjustRightInd w:val="0"/>
              <w:snapToGrid w:val="0"/>
              <w:spacing w:line="300" w:lineRule="exact"/>
              <w:textAlignment w:val="baseline"/>
              <w:rPr>
                <w:rFonts w:eastAsia="仿宋_GB2312"/>
                <w:snapToGrid w:val="0"/>
                <w:kern w:val="0"/>
                <w:sz w:val="24"/>
              </w:rPr>
            </w:pPr>
            <w:r>
              <w:rPr>
                <w:rFonts w:hint="eastAsia" w:eastAsia="仿宋_GB2312"/>
                <w:snapToGrid w:val="0"/>
                <w:kern w:val="0"/>
                <w:sz w:val="24"/>
              </w:rPr>
              <w:t>全面开展园区内重点用能企业能效诊断工作，推动大规模设备更新和消费品以旧换新，加大设备更新和节能新技术新产品新装备推广应用力度，每年组织实施以设备更新为主的技术改造项目10个。</w:t>
            </w:r>
          </w:p>
        </w:tc>
        <w:tc>
          <w:tcPr>
            <w:tcW w:w="2046" w:type="dxa"/>
            <w:noWrap w:val="0"/>
            <w:vAlign w:val="center"/>
          </w:tcPr>
          <w:p w14:paraId="2ED70A04">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县发改局、县经信局、经开区管委会</w:t>
            </w:r>
          </w:p>
        </w:tc>
      </w:tr>
      <w:tr w14:paraId="75C5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29433187">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19</w:t>
            </w:r>
          </w:p>
        </w:tc>
        <w:tc>
          <w:tcPr>
            <w:tcW w:w="0" w:type="auto"/>
            <w:vMerge w:val="continue"/>
            <w:noWrap w:val="0"/>
            <w:vAlign w:val="center"/>
          </w:tcPr>
          <w:p w14:paraId="725C14EC">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4BDFEA4">
            <w:pPr>
              <w:overflowPunct w:val="0"/>
              <w:adjustRightInd w:val="0"/>
              <w:snapToGrid w:val="0"/>
              <w:spacing w:line="300" w:lineRule="exact"/>
              <w:jc w:val="center"/>
              <w:textAlignment w:val="baseline"/>
              <w:rPr>
                <w:rFonts w:eastAsia="仿宋_GB2312"/>
                <w:snapToGrid w:val="0"/>
                <w:kern w:val="0"/>
                <w:sz w:val="24"/>
                <w:lang w:eastAsia="zh-Hans"/>
              </w:rPr>
            </w:pPr>
            <w:r>
              <w:rPr>
                <w:rFonts w:hint="eastAsia" w:eastAsia="仿宋_GB2312"/>
                <w:snapToGrid w:val="0"/>
                <w:kern w:val="0"/>
                <w:sz w:val="24"/>
              </w:rPr>
              <w:t>构建绿色制造体系</w:t>
            </w:r>
          </w:p>
        </w:tc>
        <w:tc>
          <w:tcPr>
            <w:tcW w:w="9386" w:type="dxa"/>
            <w:noWrap w:val="0"/>
            <w:vAlign w:val="center"/>
          </w:tcPr>
          <w:p w14:paraId="6C1F8D2D">
            <w:pPr>
              <w:overflowPunct w:val="0"/>
              <w:adjustRightInd w:val="0"/>
              <w:snapToGrid w:val="0"/>
              <w:spacing w:line="300" w:lineRule="exact"/>
              <w:textAlignment w:val="baseline"/>
              <w:rPr>
                <w:rFonts w:eastAsia="仿宋_GB2312"/>
                <w:snapToGrid w:val="0"/>
                <w:kern w:val="0"/>
                <w:sz w:val="24"/>
                <w:lang w:eastAsia="zh-Hans"/>
              </w:rPr>
            </w:pPr>
            <w:r>
              <w:rPr>
                <w:rFonts w:hint="eastAsia" w:eastAsia="仿宋_GB2312"/>
                <w:snapToGrid w:val="0"/>
                <w:kern w:val="0"/>
                <w:sz w:val="24"/>
              </w:rPr>
              <w:t>积极应用物联网、大数据和云计算等信息技术，建立绿色供应链管理体系。培育建设绿色供应链管理企业，推进绿色工厂建设，深化绿色工厂星级管理。</w:t>
            </w:r>
          </w:p>
        </w:tc>
        <w:tc>
          <w:tcPr>
            <w:tcW w:w="2046" w:type="dxa"/>
            <w:noWrap w:val="0"/>
            <w:vAlign w:val="center"/>
          </w:tcPr>
          <w:p w14:paraId="3998E0B3">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县经信局、经开区管委会</w:t>
            </w:r>
          </w:p>
        </w:tc>
      </w:tr>
      <w:tr w14:paraId="7CC1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2E992B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2</w:t>
            </w:r>
            <w:r>
              <w:rPr>
                <w:rFonts w:eastAsia="仿宋_GB2312"/>
                <w:snapToGrid w:val="0"/>
                <w:kern w:val="0"/>
                <w:sz w:val="24"/>
              </w:rPr>
              <w:t>0</w:t>
            </w:r>
          </w:p>
        </w:tc>
        <w:tc>
          <w:tcPr>
            <w:tcW w:w="0" w:type="auto"/>
            <w:vMerge w:val="continue"/>
            <w:noWrap w:val="0"/>
            <w:vAlign w:val="center"/>
          </w:tcPr>
          <w:p w14:paraId="415241C0">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64183349">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建设数字化场景检测平台</w:t>
            </w:r>
            <w:r>
              <w:rPr>
                <w:rFonts w:hint="eastAsia" w:eastAsia="仿宋_GB2312"/>
                <w:snapToGrid w:val="0"/>
                <w:kern w:val="0"/>
                <w:sz w:val="24"/>
              </w:rPr>
              <w:t>合</w:t>
            </w:r>
          </w:p>
        </w:tc>
        <w:tc>
          <w:tcPr>
            <w:tcW w:w="9386" w:type="dxa"/>
            <w:noWrap w:val="0"/>
            <w:vAlign w:val="center"/>
          </w:tcPr>
          <w:p w14:paraId="6DC91058">
            <w:pPr>
              <w:overflowPunct w:val="0"/>
              <w:adjustRightInd w:val="0"/>
              <w:snapToGrid w:val="0"/>
              <w:spacing w:line="300" w:lineRule="exact"/>
              <w:textAlignment w:val="baseline"/>
              <w:rPr>
                <w:rFonts w:eastAsia="仿宋_GB2312"/>
                <w:snapToGrid w:val="0"/>
                <w:kern w:val="0"/>
                <w:sz w:val="24"/>
              </w:rPr>
            </w:pPr>
            <w:r>
              <w:rPr>
                <w:rFonts w:hint="eastAsia" w:eastAsia="仿宋_GB2312"/>
                <w:snapToGrid w:val="0"/>
                <w:kern w:val="0"/>
                <w:sz w:val="24"/>
              </w:rPr>
              <w:t>建设数字化场景检测平台，</w:t>
            </w:r>
            <w:r>
              <w:rPr>
                <w:rFonts w:eastAsia="仿宋_GB2312"/>
                <w:snapToGrid w:val="0"/>
                <w:kern w:val="0"/>
                <w:sz w:val="24"/>
              </w:rPr>
              <w:t>指导企业开展个性化定制生产，减少库存积压，降低资源闲置浪费。推广智能制造新模式，提升产品质量一致性。</w:t>
            </w:r>
          </w:p>
        </w:tc>
        <w:tc>
          <w:tcPr>
            <w:tcW w:w="2046" w:type="dxa"/>
            <w:noWrap w:val="0"/>
            <w:vAlign w:val="center"/>
          </w:tcPr>
          <w:p w14:paraId="0F4A4384">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县经信局、经开区管委会</w:t>
            </w:r>
          </w:p>
        </w:tc>
      </w:tr>
      <w:tr w14:paraId="2E91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7456744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2</w:t>
            </w:r>
            <w:r>
              <w:rPr>
                <w:rFonts w:eastAsia="仿宋_GB2312"/>
                <w:snapToGrid w:val="0"/>
                <w:kern w:val="0"/>
                <w:sz w:val="24"/>
              </w:rPr>
              <w:t>1</w:t>
            </w:r>
          </w:p>
        </w:tc>
        <w:tc>
          <w:tcPr>
            <w:tcW w:w="0" w:type="auto"/>
            <w:vMerge w:val="continue"/>
            <w:noWrap w:val="0"/>
            <w:vAlign w:val="center"/>
          </w:tcPr>
          <w:p w14:paraId="4F2BCC39">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16A39C46">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搭建</w:t>
            </w:r>
            <w:r>
              <w:rPr>
                <w:rFonts w:hint="eastAsia" w:ascii="仿宋_GB2312" w:eastAsia="仿宋_GB2312"/>
                <w:snapToGrid w:val="0"/>
                <w:kern w:val="0"/>
                <w:sz w:val="24"/>
              </w:rPr>
              <w:t>“</w:t>
            </w:r>
            <w:r>
              <w:rPr>
                <w:rFonts w:eastAsia="仿宋_GB2312"/>
                <w:snapToGrid w:val="0"/>
                <w:kern w:val="0"/>
                <w:sz w:val="24"/>
              </w:rPr>
              <w:t>互联网+</w:t>
            </w:r>
            <w:r>
              <w:rPr>
                <w:rFonts w:hint="eastAsia" w:ascii="仿宋_GB2312" w:eastAsia="仿宋_GB2312"/>
                <w:snapToGrid w:val="0"/>
                <w:kern w:val="0"/>
                <w:sz w:val="24"/>
              </w:rPr>
              <w:t>”</w:t>
            </w:r>
            <w:r>
              <w:rPr>
                <w:rFonts w:eastAsia="仿宋_GB2312"/>
                <w:snapToGrid w:val="0"/>
                <w:kern w:val="0"/>
                <w:sz w:val="24"/>
              </w:rPr>
              <w:t>企业公共服务平台</w:t>
            </w:r>
          </w:p>
        </w:tc>
        <w:tc>
          <w:tcPr>
            <w:tcW w:w="9386" w:type="dxa"/>
            <w:noWrap w:val="0"/>
            <w:vAlign w:val="center"/>
          </w:tcPr>
          <w:p w14:paraId="01719629">
            <w:pPr>
              <w:overflowPunct w:val="0"/>
              <w:adjustRightInd w:val="0"/>
              <w:snapToGrid w:val="0"/>
              <w:spacing w:line="300" w:lineRule="exact"/>
              <w:textAlignment w:val="baseline"/>
              <w:rPr>
                <w:rFonts w:eastAsia="仿宋_GB2312"/>
                <w:snapToGrid w:val="0"/>
                <w:kern w:val="0"/>
                <w:sz w:val="24"/>
              </w:rPr>
            </w:pPr>
            <w:r>
              <w:rPr>
                <w:rFonts w:hint="eastAsia" w:eastAsia="仿宋_GB2312"/>
                <w:snapToGrid w:val="0"/>
                <w:kern w:val="0"/>
                <w:sz w:val="24"/>
              </w:rPr>
              <w:t>搭建</w:t>
            </w:r>
            <w:r>
              <w:rPr>
                <w:rFonts w:hint="eastAsia" w:ascii="仿宋_GB2312" w:eastAsia="仿宋_GB2312"/>
                <w:snapToGrid w:val="0"/>
                <w:kern w:val="0"/>
                <w:sz w:val="24"/>
              </w:rPr>
              <w:t>“</w:t>
            </w:r>
            <w:r>
              <w:rPr>
                <w:rFonts w:hint="eastAsia" w:eastAsia="仿宋_GB2312"/>
                <w:snapToGrid w:val="0"/>
                <w:kern w:val="0"/>
                <w:sz w:val="24"/>
              </w:rPr>
              <w:t>互联网</w:t>
            </w:r>
            <w:r>
              <w:rPr>
                <w:rFonts w:eastAsia="仿宋_GB2312"/>
                <w:snapToGrid w:val="0"/>
                <w:kern w:val="0"/>
                <w:sz w:val="24"/>
              </w:rPr>
              <w:t>+</w:t>
            </w:r>
            <w:r>
              <w:rPr>
                <w:rFonts w:hint="eastAsia" w:ascii="仿宋_GB2312" w:eastAsia="仿宋_GB2312"/>
                <w:snapToGrid w:val="0"/>
                <w:kern w:val="0"/>
                <w:sz w:val="24"/>
              </w:rPr>
              <w:t>”</w:t>
            </w:r>
            <w:r>
              <w:rPr>
                <w:rFonts w:hint="eastAsia" w:eastAsia="仿宋_GB2312"/>
                <w:snapToGrid w:val="0"/>
                <w:kern w:val="0"/>
                <w:sz w:val="24"/>
              </w:rPr>
              <w:t>企业公共服务平台，有效保障企业信息化的深度融合，建立产品可追溯系统，为中小企业提供技术和服务支持，降低创新成本。</w:t>
            </w:r>
          </w:p>
        </w:tc>
        <w:tc>
          <w:tcPr>
            <w:tcW w:w="2046" w:type="dxa"/>
            <w:noWrap w:val="0"/>
            <w:vAlign w:val="center"/>
          </w:tcPr>
          <w:p w14:paraId="7A19CACF">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县经信局、经开区管委会</w:t>
            </w:r>
          </w:p>
        </w:tc>
      </w:tr>
      <w:tr w14:paraId="2C3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580" w:type="dxa"/>
            <w:noWrap w:val="0"/>
            <w:vAlign w:val="center"/>
          </w:tcPr>
          <w:p w14:paraId="450965D7">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22</w:t>
            </w:r>
          </w:p>
        </w:tc>
        <w:tc>
          <w:tcPr>
            <w:tcW w:w="0" w:type="auto"/>
            <w:vMerge w:val="continue"/>
            <w:noWrap w:val="0"/>
            <w:vAlign w:val="center"/>
          </w:tcPr>
          <w:p w14:paraId="1C30685F">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78FFC4F2">
            <w:pPr>
              <w:overflowPunct w:val="0"/>
              <w:adjustRightInd w:val="0"/>
              <w:snapToGrid w:val="0"/>
              <w:spacing w:line="300" w:lineRule="exact"/>
              <w:jc w:val="center"/>
              <w:textAlignment w:val="baseline"/>
              <w:rPr>
                <w:rFonts w:eastAsia="仿宋_GB2312"/>
                <w:snapToGrid w:val="0"/>
                <w:kern w:val="0"/>
                <w:sz w:val="24"/>
              </w:rPr>
            </w:pPr>
            <w:r>
              <w:rPr>
                <w:rFonts w:eastAsia="仿宋_GB2312"/>
                <w:snapToGrid w:val="0"/>
                <w:kern w:val="0"/>
                <w:sz w:val="24"/>
              </w:rPr>
              <w:t>加快车间智能化改造与建设</w:t>
            </w:r>
          </w:p>
        </w:tc>
        <w:tc>
          <w:tcPr>
            <w:tcW w:w="9386" w:type="dxa"/>
            <w:noWrap w:val="0"/>
            <w:vAlign w:val="center"/>
          </w:tcPr>
          <w:p w14:paraId="70A8D2CF">
            <w:pPr>
              <w:overflowPunct w:val="0"/>
              <w:adjustRightInd w:val="0"/>
              <w:snapToGrid w:val="0"/>
              <w:spacing w:line="300" w:lineRule="exact"/>
              <w:textAlignment w:val="baseline"/>
              <w:rPr>
                <w:rFonts w:eastAsia="仿宋_GB2312"/>
                <w:snapToGrid w:val="0"/>
                <w:kern w:val="0"/>
                <w:sz w:val="24"/>
              </w:rPr>
            </w:pPr>
            <w:r>
              <w:rPr>
                <w:rFonts w:eastAsia="仿宋_GB2312"/>
                <w:snapToGrid w:val="0"/>
                <w:kern w:val="0"/>
                <w:sz w:val="24"/>
              </w:rPr>
              <w:t>在仪器仪表等行业推广智能化改造和标准化车间创建，促进生产设备的更新换代。大力推广精益制造和柔性生产理念，鼓励有条件的企业参与到智能制造国际、国家、行业标准的制定中，承担智能制造试点示范项目</w:t>
            </w:r>
            <w:r>
              <w:rPr>
                <w:rFonts w:hint="eastAsia" w:eastAsia="仿宋_GB2312"/>
                <w:snapToGrid w:val="0"/>
                <w:kern w:val="0"/>
                <w:sz w:val="24"/>
              </w:rPr>
              <w:t>。</w:t>
            </w:r>
          </w:p>
        </w:tc>
        <w:tc>
          <w:tcPr>
            <w:tcW w:w="2046" w:type="dxa"/>
            <w:noWrap w:val="0"/>
            <w:vAlign w:val="center"/>
          </w:tcPr>
          <w:p w14:paraId="6690458B">
            <w:pPr>
              <w:overflowPunct w:val="0"/>
              <w:adjustRightInd w:val="0"/>
              <w:snapToGrid w:val="0"/>
              <w:spacing w:line="300" w:lineRule="exact"/>
              <w:jc w:val="center"/>
              <w:textAlignment w:val="baseline"/>
              <w:rPr>
                <w:rFonts w:eastAsia="仿宋_GB2312"/>
                <w:snapToGrid w:val="0"/>
                <w:kern w:val="0"/>
                <w:sz w:val="24"/>
              </w:rPr>
            </w:pPr>
            <w:r>
              <w:rPr>
                <w:rFonts w:hint="eastAsia" w:eastAsia="仿宋_GB2312"/>
                <w:snapToGrid w:val="0"/>
                <w:kern w:val="0"/>
                <w:sz w:val="24"/>
              </w:rPr>
              <w:t>县经信局、经开区管委会</w:t>
            </w:r>
          </w:p>
        </w:tc>
      </w:tr>
      <w:tr w14:paraId="1D00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641158DC">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23</w:t>
            </w:r>
          </w:p>
        </w:tc>
        <w:tc>
          <w:tcPr>
            <w:tcW w:w="1050" w:type="dxa"/>
            <w:vMerge w:val="restart"/>
            <w:noWrap w:val="0"/>
            <w:vAlign w:val="center"/>
          </w:tcPr>
          <w:p w14:paraId="7F2B48E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资源循环利用</w:t>
            </w:r>
          </w:p>
        </w:tc>
        <w:tc>
          <w:tcPr>
            <w:tcW w:w="1680" w:type="dxa"/>
            <w:noWrap w:val="0"/>
            <w:vAlign w:val="center"/>
          </w:tcPr>
          <w:p w14:paraId="54ABD8F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持续提升废纺再生技术设备水平</w:t>
            </w:r>
          </w:p>
        </w:tc>
        <w:tc>
          <w:tcPr>
            <w:tcW w:w="9386" w:type="dxa"/>
            <w:noWrap w:val="0"/>
            <w:vAlign w:val="center"/>
          </w:tcPr>
          <w:p w14:paraId="7684C371">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持续推进望里循环经济小微园建设，园区探索建设再生棉纺回收中心、再生棉纺再加工中心、技术研发中心，开发再生棉回收加工新技术、新工艺，改造提升园区周边配套交通设施，引导园区再生纺织品回收利用企业加强研发投入，开展设备改造更新。</w:t>
            </w:r>
          </w:p>
        </w:tc>
        <w:tc>
          <w:tcPr>
            <w:tcW w:w="2046" w:type="dxa"/>
            <w:noWrap w:val="0"/>
            <w:vAlign w:val="center"/>
          </w:tcPr>
          <w:p w14:paraId="51225B9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县经信局、县发改局、县科技局</w:t>
            </w:r>
          </w:p>
        </w:tc>
      </w:tr>
      <w:tr w14:paraId="23FF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29A487D6">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24</w:t>
            </w:r>
          </w:p>
        </w:tc>
        <w:tc>
          <w:tcPr>
            <w:tcW w:w="0" w:type="auto"/>
            <w:vMerge w:val="continue"/>
            <w:noWrap w:val="0"/>
            <w:vAlign w:val="center"/>
          </w:tcPr>
          <w:p w14:paraId="29A22A2C">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36B0A77E">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推进再生棉产品应用场景多元化发展</w:t>
            </w:r>
          </w:p>
        </w:tc>
        <w:tc>
          <w:tcPr>
            <w:tcW w:w="9386" w:type="dxa"/>
            <w:noWrap w:val="0"/>
            <w:vAlign w:val="center"/>
          </w:tcPr>
          <w:p w14:paraId="46C7B7F3">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鼓励企业引入先进智能分拣设备，拓展多元化应用场景。推进再生纺织品在建筑、汽车内饰、一次性清洁用品、服装面料、织布等领域的应用，推动发展附加值高的莫代尔、坦西尔和莱赛尔等高性能再生纤维品种。进一步打造推广再生纺织品品牌。</w:t>
            </w:r>
          </w:p>
        </w:tc>
        <w:tc>
          <w:tcPr>
            <w:tcW w:w="2046" w:type="dxa"/>
            <w:noWrap w:val="0"/>
            <w:vAlign w:val="center"/>
          </w:tcPr>
          <w:p w14:paraId="4966A7C0">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县经信局、经开区管委会</w:t>
            </w:r>
          </w:p>
        </w:tc>
      </w:tr>
      <w:tr w14:paraId="37FA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1FA0190F">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25</w:t>
            </w:r>
          </w:p>
        </w:tc>
        <w:tc>
          <w:tcPr>
            <w:tcW w:w="0" w:type="auto"/>
            <w:vMerge w:val="continue"/>
            <w:noWrap w:val="0"/>
            <w:vAlign w:val="center"/>
          </w:tcPr>
          <w:p w14:paraId="1C05C922">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5B79AB4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完善固体废弃物收运体系</w:t>
            </w:r>
          </w:p>
        </w:tc>
        <w:tc>
          <w:tcPr>
            <w:tcW w:w="9386" w:type="dxa"/>
            <w:noWrap w:val="0"/>
            <w:vAlign w:val="center"/>
          </w:tcPr>
          <w:p w14:paraId="77F45314">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推进提升灵溪镇综合分拣中心，加快推进新建灵溪镇</w:t>
            </w:r>
            <w:r>
              <w:rPr>
                <w:rFonts w:eastAsia="仿宋_GB2312"/>
                <w:snapToGrid w:val="0"/>
                <w:kern w:val="0"/>
                <w:sz w:val="24"/>
              </w:rPr>
              <w:t>2#</w:t>
            </w:r>
            <w:r>
              <w:rPr>
                <w:rFonts w:hint="eastAsia" w:eastAsia="仿宋_GB2312"/>
                <w:snapToGrid w:val="0"/>
                <w:kern w:val="0"/>
                <w:sz w:val="24"/>
              </w:rPr>
              <w:t>综合型分拣中心。积极推进一般工业固体废物、生活垃圾和再生资源收运</w:t>
            </w:r>
            <w:r>
              <w:rPr>
                <w:rFonts w:hint="eastAsia" w:ascii="仿宋_GB2312" w:eastAsia="仿宋_GB2312"/>
                <w:snapToGrid w:val="0"/>
                <w:kern w:val="0"/>
                <w:sz w:val="24"/>
              </w:rPr>
              <w:t>“</w:t>
            </w:r>
            <w:r>
              <w:rPr>
                <w:rFonts w:hint="eastAsia" w:eastAsia="仿宋_GB2312"/>
                <w:snapToGrid w:val="0"/>
                <w:kern w:val="0"/>
                <w:sz w:val="24"/>
              </w:rPr>
              <w:t>三网融合</w:t>
            </w:r>
            <w:r>
              <w:rPr>
                <w:rFonts w:hint="eastAsia" w:ascii="仿宋_GB2312" w:eastAsia="仿宋_GB2312"/>
                <w:snapToGrid w:val="0"/>
                <w:kern w:val="0"/>
                <w:sz w:val="24"/>
              </w:rPr>
              <w:t>”</w:t>
            </w:r>
            <w:r>
              <w:rPr>
                <w:rFonts w:hint="eastAsia" w:eastAsia="仿宋_GB2312"/>
                <w:snapToGrid w:val="0"/>
                <w:kern w:val="0"/>
                <w:sz w:val="24"/>
              </w:rPr>
              <w:t>。</w:t>
            </w:r>
          </w:p>
        </w:tc>
        <w:tc>
          <w:tcPr>
            <w:tcW w:w="2046" w:type="dxa"/>
            <w:noWrap w:val="0"/>
            <w:vAlign w:val="center"/>
          </w:tcPr>
          <w:p w14:paraId="408AE59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县商务局、市生态环境局苍南分局、县综合行政执法局</w:t>
            </w:r>
          </w:p>
        </w:tc>
      </w:tr>
      <w:tr w14:paraId="0CAC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47824400">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26</w:t>
            </w:r>
          </w:p>
        </w:tc>
        <w:tc>
          <w:tcPr>
            <w:tcW w:w="0" w:type="auto"/>
            <w:vMerge w:val="continue"/>
            <w:noWrap w:val="0"/>
            <w:vAlign w:val="center"/>
          </w:tcPr>
          <w:p w14:paraId="5B5CF67A">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4E8B73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深入建设无废城乡</w:t>
            </w:r>
          </w:p>
        </w:tc>
        <w:tc>
          <w:tcPr>
            <w:tcW w:w="9386" w:type="dxa"/>
            <w:noWrap w:val="0"/>
            <w:vAlign w:val="center"/>
          </w:tcPr>
          <w:p w14:paraId="2B7BF4CC">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绿色循环经济产业园力争</w:t>
            </w:r>
            <w:r>
              <w:rPr>
                <w:rFonts w:eastAsia="仿宋_GB2312"/>
                <w:snapToGrid w:val="0"/>
                <w:kern w:val="0"/>
                <w:sz w:val="24"/>
              </w:rPr>
              <w:t>2026</w:t>
            </w:r>
            <w:r>
              <w:rPr>
                <w:rFonts w:hint="eastAsia" w:eastAsia="仿宋_GB2312"/>
                <w:snapToGrid w:val="0"/>
                <w:kern w:val="0"/>
                <w:sz w:val="24"/>
              </w:rPr>
              <w:t>年底主体工程实现开工。将全县固体废物重点产生单位纳入环境信用评价管理。依托县</w:t>
            </w:r>
            <w:r>
              <w:rPr>
                <w:rFonts w:hint="eastAsia" w:ascii="仿宋_GB2312" w:eastAsia="仿宋_GB2312"/>
                <w:snapToGrid w:val="0"/>
                <w:kern w:val="0"/>
                <w:sz w:val="24"/>
              </w:rPr>
              <w:t>“</w:t>
            </w:r>
            <w:r>
              <w:rPr>
                <w:rFonts w:hint="eastAsia" w:eastAsia="仿宋_GB2312"/>
                <w:snapToGrid w:val="0"/>
                <w:kern w:val="0"/>
                <w:sz w:val="24"/>
              </w:rPr>
              <w:t>拼循环</w:t>
            </w:r>
            <w:r>
              <w:rPr>
                <w:rFonts w:hint="eastAsia" w:ascii="仿宋_GB2312" w:eastAsia="仿宋_GB2312"/>
                <w:snapToGrid w:val="0"/>
                <w:kern w:val="0"/>
                <w:sz w:val="24"/>
              </w:rPr>
              <w:t>”</w:t>
            </w:r>
            <w:r>
              <w:rPr>
                <w:rFonts w:eastAsia="仿宋_GB2312"/>
                <w:snapToGrid w:val="0"/>
                <w:kern w:val="0"/>
                <w:sz w:val="24"/>
              </w:rPr>
              <w:t>APP系统开展园区资源循环利用管理</w:t>
            </w:r>
            <w:r>
              <w:rPr>
                <w:rFonts w:hint="eastAsia" w:eastAsia="仿宋_GB2312"/>
                <w:snapToGrid w:val="0"/>
                <w:kern w:val="0"/>
                <w:sz w:val="24"/>
              </w:rPr>
              <w:t>。</w:t>
            </w:r>
          </w:p>
        </w:tc>
        <w:tc>
          <w:tcPr>
            <w:tcW w:w="2046" w:type="dxa"/>
            <w:noWrap w:val="0"/>
            <w:vAlign w:val="center"/>
          </w:tcPr>
          <w:p w14:paraId="7506A27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县发改局、市生态环境局苍南分局、县商务局</w:t>
            </w:r>
          </w:p>
        </w:tc>
      </w:tr>
      <w:tr w14:paraId="1318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11DC0F89">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27</w:t>
            </w:r>
          </w:p>
        </w:tc>
        <w:tc>
          <w:tcPr>
            <w:tcW w:w="1050" w:type="dxa"/>
            <w:vMerge w:val="restart"/>
            <w:noWrap w:val="0"/>
            <w:vAlign w:val="center"/>
          </w:tcPr>
          <w:p w14:paraId="7A349E3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lang w:eastAsia="zh-Hans"/>
              </w:rPr>
              <w:t>基础设施绿色低碳</w:t>
            </w:r>
          </w:p>
        </w:tc>
        <w:tc>
          <w:tcPr>
            <w:tcW w:w="1680" w:type="dxa"/>
            <w:noWrap w:val="0"/>
            <w:vAlign w:val="center"/>
          </w:tcPr>
          <w:p w14:paraId="0A8636FB">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提高新建建筑绿色低碳水平</w:t>
            </w:r>
          </w:p>
        </w:tc>
        <w:tc>
          <w:tcPr>
            <w:tcW w:w="9386" w:type="dxa"/>
            <w:noWrap w:val="0"/>
            <w:vAlign w:val="center"/>
          </w:tcPr>
          <w:p w14:paraId="48EEC3CD">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新建建筑全面执行更高要求的绿色低碳节能设计标准，推行超低能耗、近零能耗、零能耗建筑工程示范。强化新建建筑可再生能源建筑应用力度，充分利用建筑屋顶和立面，实施太阳能光伏和光热系统。新建建筑可再生能源应用核算替代率，到2030年力争达到12%。</w:t>
            </w:r>
          </w:p>
        </w:tc>
        <w:tc>
          <w:tcPr>
            <w:tcW w:w="2046" w:type="dxa"/>
            <w:noWrap w:val="0"/>
            <w:vAlign w:val="center"/>
          </w:tcPr>
          <w:p w14:paraId="59D4345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县住建局、县发改局、经开区管委会</w:t>
            </w:r>
          </w:p>
        </w:tc>
      </w:tr>
      <w:tr w14:paraId="1FE3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4A8B49D5">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28</w:t>
            </w:r>
          </w:p>
        </w:tc>
        <w:tc>
          <w:tcPr>
            <w:tcW w:w="0" w:type="auto"/>
            <w:vMerge w:val="continue"/>
            <w:noWrap w:val="0"/>
            <w:vAlign w:val="center"/>
          </w:tcPr>
          <w:p w14:paraId="2C69C199">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07EDD763">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大力推进绿色建造</w:t>
            </w:r>
          </w:p>
        </w:tc>
        <w:tc>
          <w:tcPr>
            <w:tcW w:w="9386" w:type="dxa"/>
            <w:noWrap w:val="0"/>
            <w:vAlign w:val="center"/>
          </w:tcPr>
          <w:p w14:paraId="04A470D0">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推动新型建筑工业化全产业链发展，加快实现标准化设计、工厂化生产、机械化施工、一体化装修、信息化管理，稳步提高装配式混凝土结构、钢结构、木结构建筑集成化水平。大力推广适用于苍南气候特点和满足工程需求的新型绿色建材</w:t>
            </w:r>
          </w:p>
        </w:tc>
        <w:tc>
          <w:tcPr>
            <w:tcW w:w="2046" w:type="dxa"/>
            <w:noWrap w:val="0"/>
            <w:vAlign w:val="center"/>
          </w:tcPr>
          <w:p w14:paraId="20981C2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县住建局、经开区管委会</w:t>
            </w:r>
          </w:p>
        </w:tc>
      </w:tr>
      <w:tr w14:paraId="440A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2864CD36">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29</w:t>
            </w:r>
          </w:p>
        </w:tc>
        <w:tc>
          <w:tcPr>
            <w:tcW w:w="0" w:type="auto"/>
            <w:vMerge w:val="continue"/>
            <w:noWrap w:val="0"/>
            <w:vAlign w:val="center"/>
          </w:tcPr>
          <w:p w14:paraId="02C9F190">
            <w:pPr>
              <w:overflowPunct w:val="0"/>
              <w:adjustRightInd w:val="0"/>
              <w:snapToGrid w:val="0"/>
              <w:jc w:val="center"/>
              <w:textAlignment w:val="baseline"/>
              <w:rPr>
                <w:rFonts w:eastAsia="仿宋_GB2312"/>
                <w:snapToGrid w:val="0"/>
                <w:kern w:val="0"/>
                <w:sz w:val="24"/>
                <w:lang w:eastAsia="zh-Hans"/>
              </w:rPr>
            </w:pPr>
          </w:p>
        </w:tc>
        <w:tc>
          <w:tcPr>
            <w:tcW w:w="1680" w:type="dxa"/>
            <w:noWrap w:val="0"/>
            <w:vAlign w:val="center"/>
          </w:tcPr>
          <w:p w14:paraId="07E94311">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推动既有建筑低碳改造</w:t>
            </w:r>
          </w:p>
        </w:tc>
        <w:tc>
          <w:tcPr>
            <w:tcW w:w="9386" w:type="dxa"/>
            <w:noWrap w:val="0"/>
            <w:vAlign w:val="center"/>
          </w:tcPr>
          <w:p w14:paraId="264BDF63">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以公共建筑为重点，率先开展既有建筑节能改造。加快公共建筑低效能产品淘汰，推动采用能效等级达到2级以上用能设备。强化公共建筑用能管理，引导市场主体充分参与，支持合同能源管理改造模式推广应用，推行高能耗高碳排公共建筑能耗审计。</w:t>
            </w:r>
          </w:p>
        </w:tc>
        <w:tc>
          <w:tcPr>
            <w:tcW w:w="2046" w:type="dxa"/>
            <w:noWrap w:val="0"/>
            <w:vAlign w:val="center"/>
          </w:tcPr>
          <w:p w14:paraId="5B8FF22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县住建局、经开区管委会</w:t>
            </w:r>
          </w:p>
        </w:tc>
      </w:tr>
      <w:tr w14:paraId="35A8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1" w:hRule="atLeast"/>
          <w:jc w:val="center"/>
        </w:trPr>
        <w:tc>
          <w:tcPr>
            <w:tcW w:w="580" w:type="dxa"/>
            <w:noWrap w:val="0"/>
            <w:vAlign w:val="center"/>
          </w:tcPr>
          <w:p w14:paraId="56811816">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30</w:t>
            </w:r>
          </w:p>
        </w:tc>
        <w:tc>
          <w:tcPr>
            <w:tcW w:w="0" w:type="auto"/>
            <w:vMerge w:val="continue"/>
            <w:noWrap w:val="0"/>
            <w:vAlign w:val="center"/>
          </w:tcPr>
          <w:p w14:paraId="5071DDA2">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1F60031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lang w:eastAsia="zh-Hans"/>
              </w:rPr>
              <w:t>打造园区绿色低碳综合交通网络</w:t>
            </w:r>
          </w:p>
        </w:tc>
        <w:tc>
          <w:tcPr>
            <w:tcW w:w="9386" w:type="dxa"/>
            <w:noWrap w:val="0"/>
            <w:vAlign w:val="center"/>
          </w:tcPr>
          <w:p w14:paraId="52A2B07E">
            <w:pPr>
              <w:overflowPunct w:val="0"/>
              <w:adjustRightInd w:val="0"/>
              <w:snapToGrid w:val="0"/>
              <w:textAlignment w:val="baseline"/>
              <w:rPr>
                <w:rFonts w:eastAsia="仿宋_GB2312"/>
                <w:snapToGrid w:val="0"/>
                <w:kern w:val="0"/>
                <w:sz w:val="24"/>
              </w:rPr>
            </w:pPr>
            <w:r>
              <w:rPr>
                <w:rFonts w:hint="eastAsia" w:eastAsia="仿宋_GB2312"/>
                <w:snapToGrid w:val="0"/>
                <w:kern w:val="0"/>
                <w:sz w:val="24"/>
                <w:lang w:eastAsia="zh-Hans"/>
              </w:rPr>
              <w:t>对外以228国道、瑞苍高速、219省道建设为主，加快苍南大道、环城北路（通福路）以及玉苍大道（灵龙大道）</w:t>
            </w:r>
            <w:r>
              <w:rPr>
                <w:rFonts w:eastAsia="仿宋_GB2312"/>
                <w:snapToGrid w:val="0"/>
                <w:kern w:val="0"/>
                <w:sz w:val="24"/>
                <w:lang w:eastAsia="zh-Hans"/>
              </w:rPr>
              <w:t>等</w:t>
            </w:r>
            <w:r>
              <w:rPr>
                <w:rFonts w:hint="eastAsia" w:eastAsia="仿宋_GB2312"/>
                <w:snapToGrid w:val="0"/>
                <w:kern w:val="0"/>
                <w:sz w:val="24"/>
                <w:lang w:eastAsia="zh-Hans"/>
              </w:rPr>
              <w:t>快速路建设，</w:t>
            </w:r>
            <w:r>
              <w:rPr>
                <w:rFonts w:hint="eastAsia" w:eastAsia="仿宋_GB2312"/>
                <w:snapToGrid w:val="0"/>
                <w:kern w:val="0"/>
                <w:sz w:val="24"/>
              </w:rPr>
              <w:t>提高</w:t>
            </w:r>
            <w:r>
              <w:rPr>
                <w:rFonts w:hint="eastAsia" w:eastAsia="仿宋_GB2312"/>
                <w:snapToGrid w:val="0"/>
                <w:kern w:val="0"/>
                <w:sz w:val="24"/>
                <w:lang w:eastAsia="zh-Hans"/>
              </w:rPr>
              <w:t>园区对外通道的服务水平，疏解园区交通量。对内新建工业园区东扩、钱库镇区、金乡工业区等内部配套道路，打通</w:t>
            </w:r>
            <w:r>
              <w:rPr>
                <w:rFonts w:eastAsia="仿宋_GB2312"/>
                <w:snapToGrid w:val="0"/>
                <w:kern w:val="0"/>
                <w:sz w:val="24"/>
                <w:lang w:eastAsia="zh-Hans"/>
              </w:rPr>
              <w:t>“</w:t>
            </w:r>
            <w:r>
              <w:rPr>
                <w:rFonts w:hint="eastAsia" w:eastAsia="仿宋_GB2312"/>
                <w:snapToGrid w:val="0"/>
                <w:kern w:val="0"/>
                <w:sz w:val="24"/>
                <w:lang w:eastAsia="zh-Hans"/>
              </w:rPr>
              <w:t>断头路</w:t>
            </w:r>
            <w:r>
              <w:rPr>
                <w:rFonts w:eastAsia="仿宋_GB2312"/>
                <w:snapToGrid w:val="0"/>
                <w:kern w:val="0"/>
                <w:sz w:val="24"/>
                <w:lang w:eastAsia="zh-Hans"/>
              </w:rPr>
              <w:t>”</w:t>
            </w:r>
            <w:r>
              <w:rPr>
                <w:rFonts w:hint="eastAsia" w:eastAsia="仿宋_GB2312"/>
                <w:snapToGrid w:val="0"/>
                <w:kern w:val="0"/>
                <w:sz w:val="24"/>
                <w:lang w:eastAsia="zh-Hans"/>
              </w:rPr>
              <w:t>，形成主干路、次干路和支路三级构架。优化园区绿色</w:t>
            </w:r>
            <w:r>
              <w:rPr>
                <w:rFonts w:hint="eastAsia" w:eastAsia="仿宋_GB2312"/>
                <w:snapToGrid w:val="0"/>
                <w:kern w:val="0"/>
                <w:sz w:val="24"/>
              </w:rPr>
              <w:t>新能源</w:t>
            </w:r>
            <w:r>
              <w:rPr>
                <w:rFonts w:hint="eastAsia" w:eastAsia="仿宋_GB2312"/>
                <w:snapToGrid w:val="0"/>
                <w:kern w:val="0"/>
                <w:sz w:val="24"/>
                <w:lang w:eastAsia="zh-Hans"/>
              </w:rPr>
              <w:t>公共交通路线，完善园区</w:t>
            </w:r>
            <w:r>
              <w:rPr>
                <w:rFonts w:hint="eastAsia" w:eastAsia="仿宋_GB2312"/>
                <w:snapToGrid w:val="0"/>
                <w:kern w:val="0"/>
                <w:sz w:val="24"/>
              </w:rPr>
              <w:t>慢行</w:t>
            </w:r>
            <w:r>
              <w:rPr>
                <w:rFonts w:hint="eastAsia" w:eastAsia="仿宋_GB2312"/>
                <w:snapToGrid w:val="0"/>
                <w:kern w:val="0"/>
                <w:sz w:val="24"/>
                <w:lang w:eastAsia="zh-Hans"/>
              </w:rPr>
              <w:t>系统。</w:t>
            </w:r>
          </w:p>
        </w:tc>
        <w:tc>
          <w:tcPr>
            <w:tcW w:w="2046" w:type="dxa"/>
            <w:noWrap w:val="0"/>
            <w:vAlign w:val="center"/>
          </w:tcPr>
          <w:p w14:paraId="1D85638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县交通运输局、经开区管委会</w:t>
            </w:r>
          </w:p>
        </w:tc>
      </w:tr>
      <w:tr w14:paraId="56B5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1637285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w:t>
            </w:r>
            <w:r>
              <w:rPr>
                <w:rFonts w:eastAsia="仿宋_GB2312"/>
                <w:snapToGrid w:val="0"/>
                <w:kern w:val="0"/>
                <w:sz w:val="24"/>
              </w:rPr>
              <w:t>1</w:t>
            </w:r>
          </w:p>
        </w:tc>
        <w:tc>
          <w:tcPr>
            <w:tcW w:w="1050" w:type="dxa"/>
            <w:vMerge w:val="restart"/>
            <w:noWrap w:val="0"/>
            <w:vAlign w:val="center"/>
          </w:tcPr>
          <w:p w14:paraId="6787D8A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lang w:eastAsia="zh-Hans"/>
              </w:rPr>
              <w:t>基础设施绿色低碳</w:t>
            </w:r>
          </w:p>
        </w:tc>
        <w:tc>
          <w:tcPr>
            <w:tcW w:w="1680" w:type="dxa"/>
            <w:noWrap w:val="0"/>
            <w:vAlign w:val="center"/>
          </w:tcPr>
          <w:p w14:paraId="369A22E8">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建设</w:t>
            </w:r>
            <w:r>
              <w:rPr>
                <w:rFonts w:hint="eastAsia" w:ascii="仿宋_GB2312" w:eastAsia="仿宋_GB2312"/>
                <w:snapToGrid w:val="0"/>
                <w:kern w:val="0"/>
                <w:sz w:val="24"/>
                <w:lang w:eastAsia="zh-Hans"/>
              </w:rPr>
              <w:t>“</w:t>
            </w:r>
            <w:r>
              <w:rPr>
                <w:rFonts w:hint="eastAsia" w:eastAsia="仿宋_GB2312"/>
                <w:snapToGrid w:val="0"/>
                <w:kern w:val="0"/>
                <w:sz w:val="24"/>
                <w:lang w:eastAsia="zh-Hans"/>
              </w:rPr>
              <w:t>一核两片</w:t>
            </w:r>
            <w:r>
              <w:rPr>
                <w:rFonts w:hint="eastAsia" w:ascii="仿宋_GB2312" w:eastAsia="仿宋_GB2312"/>
                <w:snapToGrid w:val="0"/>
                <w:kern w:val="0"/>
                <w:sz w:val="24"/>
                <w:lang w:eastAsia="zh-Hans"/>
              </w:rPr>
              <w:t>”</w:t>
            </w:r>
            <w:r>
              <w:rPr>
                <w:rFonts w:hint="eastAsia" w:eastAsia="仿宋_GB2312"/>
                <w:snapToGrid w:val="0"/>
                <w:kern w:val="0"/>
                <w:sz w:val="24"/>
                <w:lang w:eastAsia="zh-Hans"/>
              </w:rPr>
              <w:t>绿色低碳物流集聚区</w:t>
            </w:r>
          </w:p>
        </w:tc>
        <w:tc>
          <w:tcPr>
            <w:tcW w:w="9386" w:type="dxa"/>
            <w:noWrap w:val="0"/>
            <w:vAlign w:val="center"/>
          </w:tcPr>
          <w:p w14:paraId="0BCF6F03">
            <w:pPr>
              <w:overflowPunct w:val="0"/>
              <w:adjustRightInd w:val="0"/>
              <w:snapToGrid w:val="0"/>
              <w:textAlignment w:val="baseline"/>
              <w:rPr>
                <w:rFonts w:eastAsia="仿宋_GB2312"/>
                <w:snapToGrid w:val="0"/>
                <w:spacing w:val="-2"/>
                <w:kern w:val="0"/>
                <w:sz w:val="24"/>
                <w:lang w:eastAsia="zh-Hans"/>
              </w:rPr>
            </w:pPr>
            <w:r>
              <w:rPr>
                <w:rFonts w:hint="eastAsia" w:eastAsia="仿宋_GB2312"/>
                <w:snapToGrid w:val="0"/>
                <w:spacing w:val="-2"/>
                <w:kern w:val="0"/>
                <w:sz w:val="24"/>
                <w:lang w:eastAsia="zh-Hans"/>
              </w:rPr>
              <w:t>以灵溪物流集聚区为</w:t>
            </w:r>
            <w:r>
              <w:rPr>
                <w:rFonts w:hint="eastAsia" w:ascii="仿宋_GB2312" w:eastAsia="仿宋_GB2312"/>
                <w:snapToGrid w:val="0"/>
                <w:spacing w:val="-2"/>
                <w:kern w:val="0"/>
                <w:sz w:val="24"/>
                <w:lang w:eastAsia="zh-Hans"/>
              </w:rPr>
              <w:t>“</w:t>
            </w:r>
            <w:r>
              <w:rPr>
                <w:rFonts w:hint="eastAsia" w:eastAsia="仿宋_GB2312"/>
                <w:snapToGrid w:val="0"/>
                <w:spacing w:val="-2"/>
                <w:kern w:val="0"/>
                <w:sz w:val="24"/>
                <w:lang w:eastAsia="zh-Hans"/>
              </w:rPr>
              <w:t>一核</w:t>
            </w:r>
            <w:r>
              <w:rPr>
                <w:rFonts w:hint="eastAsia" w:ascii="仿宋_GB2312" w:eastAsia="仿宋_GB2312"/>
                <w:snapToGrid w:val="0"/>
                <w:spacing w:val="-2"/>
                <w:kern w:val="0"/>
                <w:sz w:val="24"/>
                <w:lang w:eastAsia="zh-Hans"/>
              </w:rPr>
              <w:t>”</w:t>
            </w:r>
            <w:r>
              <w:rPr>
                <w:rFonts w:hint="eastAsia" w:eastAsia="仿宋_GB2312"/>
                <w:snapToGrid w:val="0"/>
                <w:spacing w:val="-2"/>
                <w:kern w:val="0"/>
                <w:sz w:val="24"/>
                <w:lang w:eastAsia="zh-Hans"/>
              </w:rPr>
              <w:t>，金钱宜望、大马站片区为</w:t>
            </w:r>
            <w:r>
              <w:rPr>
                <w:rFonts w:hint="eastAsia" w:ascii="仿宋_GB2312" w:eastAsia="仿宋_GB2312"/>
                <w:snapToGrid w:val="0"/>
                <w:spacing w:val="-2"/>
                <w:kern w:val="0"/>
                <w:sz w:val="24"/>
                <w:lang w:eastAsia="zh-Hans"/>
              </w:rPr>
              <w:t>“</w:t>
            </w:r>
            <w:r>
              <w:rPr>
                <w:rFonts w:hint="eastAsia" w:eastAsia="仿宋_GB2312"/>
                <w:snapToGrid w:val="0"/>
                <w:spacing w:val="-2"/>
                <w:kern w:val="0"/>
                <w:sz w:val="24"/>
                <w:lang w:eastAsia="zh-Hans"/>
              </w:rPr>
              <w:t>两片</w:t>
            </w:r>
            <w:r>
              <w:rPr>
                <w:rFonts w:hint="eastAsia" w:ascii="仿宋_GB2312" w:eastAsia="仿宋_GB2312"/>
                <w:snapToGrid w:val="0"/>
                <w:spacing w:val="-2"/>
                <w:kern w:val="0"/>
                <w:sz w:val="24"/>
                <w:lang w:eastAsia="zh-Hans"/>
              </w:rPr>
              <w:t>”</w:t>
            </w:r>
            <w:r>
              <w:rPr>
                <w:rFonts w:hint="eastAsia" w:eastAsia="仿宋_GB2312"/>
                <w:snapToGrid w:val="0"/>
                <w:spacing w:val="-2"/>
                <w:kern w:val="0"/>
                <w:sz w:val="24"/>
                <w:lang w:eastAsia="zh-Hans"/>
              </w:rPr>
              <w:t>，加快重点面向园区重点企业提供生产支撑服务的综合物流园区建设。完善智慧化自动化仓拣配硬件设施设备配套和数字智控平台建设，着重提升危化品等专业物流服务能力</w:t>
            </w:r>
            <w:r>
              <w:rPr>
                <w:rFonts w:eastAsia="仿宋_GB2312"/>
                <w:snapToGrid w:val="0"/>
                <w:spacing w:val="-2"/>
                <w:kern w:val="0"/>
                <w:sz w:val="24"/>
                <w:lang w:eastAsia="zh-Hans"/>
              </w:rPr>
              <w:t>，</w:t>
            </w:r>
            <w:r>
              <w:rPr>
                <w:rFonts w:hint="eastAsia" w:eastAsia="仿宋_GB2312"/>
                <w:snapToGrid w:val="0"/>
                <w:spacing w:val="-2"/>
                <w:kern w:val="0"/>
                <w:sz w:val="24"/>
                <w:lang w:eastAsia="zh-Hans"/>
              </w:rPr>
              <w:t>推动生产物流服务专业升级。</w:t>
            </w:r>
          </w:p>
        </w:tc>
        <w:tc>
          <w:tcPr>
            <w:tcW w:w="2046" w:type="dxa"/>
            <w:noWrap w:val="0"/>
            <w:vAlign w:val="center"/>
          </w:tcPr>
          <w:p w14:paraId="541FF41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县发改局、县交通运输局、苍南邮政管理局、经开区管委会</w:t>
            </w:r>
          </w:p>
        </w:tc>
      </w:tr>
      <w:tr w14:paraId="33CA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0C09D741">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w:t>
            </w:r>
            <w:r>
              <w:rPr>
                <w:rFonts w:eastAsia="仿宋_GB2312"/>
                <w:snapToGrid w:val="0"/>
                <w:kern w:val="0"/>
                <w:sz w:val="24"/>
              </w:rPr>
              <w:t>2</w:t>
            </w:r>
          </w:p>
        </w:tc>
        <w:tc>
          <w:tcPr>
            <w:tcW w:w="0" w:type="auto"/>
            <w:vMerge w:val="continue"/>
            <w:noWrap w:val="0"/>
            <w:vAlign w:val="center"/>
          </w:tcPr>
          <w:p w14:paraId="7E1F6863">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2743D42D">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推广应用氢能交通运输设备</w:t>
            </w:r>
          </w:p>
        </w:tc>
        <w:tc>
          <w:tcPr>
            <w:tcW w:w="9386" w:type="dxa"/>
            <w:noWrap w:val="0"/>
            <w:vAlign w:val="center"/>
          </w:tcPr>
          <w:p w14:paraId="66F94723">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依托园区氢能产业园，聚焦物流配送、邮政快递、环卫清洁等领域，加快老旧营运柴油货车淘汰更新，率先推广氢燃料电池汽车，逐步提升清洁能源使用比例，充分发挥公共服务领域新能源汽车应用的引领带动作用。依托海上能源岛、霞关港烟墩码头等基础设施建设，探索实施绿色爆破、绿色开挖和氢燃料电池重卡运输方案。以</w:t>
            </w:r>
            <w:r>
              <w:rPr>
                <w:rFonts w:hint="eastAsia" w:ascii="仿宋_GB2312" w:eastAsia="仿宋_GB2312"/>
                <w:snapToGrid w:val="0"/>
                <w:kern w:val="0"/>
                <w:sz w:val="24"/>
                <w:lang w:eastAsia="zh-Hans"/>
              </w:rPr>
              <w:t>“</w:t>
            </w:r>
            <w:r>
              <w:rPr>
                <w:rFonts w:hint="eastAsia" w:eastAsia="仿宋_GB2312"/>
                <w:snapToGrid w:val="0"/>
                <w:kern w:val="0"/>
                <w:sz w:val="24"/>
                <w:lang w:eastAsia="zh-Hans"/>
              </w:rPr>
              <w:t>车能路云</w:t>
            </w:r>
            <w:r>
              <w:rPr>
                <w:rFonts w:hint="eastAsia" w:ascii="仿宋_GB2312" w:eastAsia="仿宋_GB2312"/>
                <w:snapToGrid w:val="0"/>
                <w:kern w:val="0"/>
                <w:sz w:val="24"/>
                <w:lang w:eastAsia="zh-Hans"/>
              </w:rPr>
              <w:t>”</w:t>
            </w:r>
            <w:r>
              <w:rPr>
                <w:rFonts w:hint="eastAsia" w:eastAsia="仿宋_GB2312"/>
                <w:snapToGrid w:val="0"/>
                <w:kern w:val="0"/>
                <w:sz w:val="24"/>
                <w:lang w:eastAsia="zh-Hans"/>
              </w:rPr>
              <w:t>一体化为牵引，构建全域氢能交通应用生态，围绕景区观光、城际出行、公务交通、低空协同等场景统筹布局。</w:t>
            </w:r>
          </w:p>
        </w:tc>
        <w:tc>
          <w:tcPr>
            <w:tcW w:w="2046" w:type="dxa"/>
            <w:noWrap w:val="0"/>
            <w:vAlign w:val="center"/>
          </w:tcPr>
          <w:p w14:paraId="19FA035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县交通运输局、苍南邮政管理局、县行政执法局、经开区管委会</w:t>
            </w:r>
          </w:p>
        </w:tc>
      </w:tr>
      <w:tr w14:paraId="79D4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009E11A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w:t>
            </w:r>
            <w:r>
              <w:rPr>
                <w:rFonts w:eastAsia="仿宋_GB2312"/>
                <w:snapToGrid w:val="0"/>
                <w:kern w:val="0"/>
                <w:sz w:val="24"/>
              </w:rPr>
              <w:t>3</w:t>
            </w:r>
          </w:p>
        </w:tc>
        <w:tc>
          <w:tcPr>
            <w:tcW w:w="0" w:type="auto"/>
            <w:vMerge w:val="continue"/>
            <w:noWrap w:val="0"/>
            <w:vAlign w:val="center"/>
          </w:tcPr>
          <w:p w14:paraId="63F69CBB">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5D6FE9A1">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lang w:eastAsia="zh-Hans"/>
              </w:rPr>
              <w:t>协同建设交通与能源基础设施</w:t>
            </w:r>
          </w:p>
        </w:tc>
        <w:tc>
          <w:tcPr>
            <w:tcW w:w="9386" w:type="dxa"/>
            <w:noWrap w:val="0"/>
            <w:vAlign w:val="center"/>
          </w:tcPr>
          <w:p w14:paraId="76640D2D">
            <w:pPr>
              <w:overflowPunct w:val="0"/>
              <w:adjustRightInd w:val="0"/>
              <w:snapToGrid w:val="0"/>
              <w:textAlignment w:val="baseline"/>
              <w:rPr>
                <w:rFonts w:eastAsia="仿宋_GB2312"/>
                <w:snapToGrid w:val="0"/>
                <w:kern w:val="0"/>
                <w:sz w:val="24"/>
                <w:lang w:eastAsia="zh-Hans"/>
              </w:rPr>
            </w:pPr>
            <w:r>
              <w:rPr>
                <w:rFonts w:hint="eastAsia" w:eastAsia="仿宋_GB2312"/>
                <w:snapToGrid w:val="0"/>
                <w:kern w:val="0"/>
                <w:sz w:val="24"/>
                <w:lang w:eastAsia="zh-Hans"/>
              </w:rPr>
              <w:t>推动建立交通基础设施网与能源网信息交互共享机制，推进交通运输基础设施沿线清洁能源开发利用。全面构建新能源汽车充电设施网络，加快在厂区、停车场、公交场站、老旧小区布局智能有序充电设施，推动既有充电桩的智能化改造，推广应用柔性充电等新型智能化充电技术，建设充储放</w:t>
            </w:r>
            <w:r>
              <w:rPr>
                <w:rFonts w:hint="eastAsia" w:ascii="仿宋_GB2312" w:eastAsia="仿宋_GB2312"/>
                <w:snapToGrid w:val="0"/>
                <w:kern w:val="0"/>
                <w:sz w:val="24"/>
                <w:lang w:eastAsia="zh-Hans"/>
              </w:rPr>
              <w:t>“</w:t>
            </w:r>
            <w:r>
              <w:rPr>
                <w:rFonts w:hint="eastAsia" w:eastAsia="仿宋_GB2312"/>
                <w:snapToGrid w:val="0"/>
                <w:kern w:val="0"/>
                <w:sz w:val="24"/>
                <w:lang w:eastAsia="zh-Hans"/>
              </w:rPr>
              <w:t>一张网</w:t>
            </w:r>
            <w:r>
              <w:rPr>
                <w:rFonts w:hint="eastAsia" w:ascii="仿宋_GB2312" w:eastAsia="仿宋_GB2312"/>
                <w:snapToGrid w:val="0"/>
                <w:kern w:val="0"/>
                <w:sz w:val="24"/>
                <w:lang w:eastAsia="zh-Hans"/>
              </w:rPr>
              <w:t>”</w:t>
            </w:r>
            <w:r>
              <w:rPr>
                <w:rFonts w:hint="eastAsia" w:eastAsia="仿宋_GB2312"/>
                <w:snapToGrid w:val="0"/>
                <w:kern w:val="0"/>
                <w:sz w:val="24"/>
                <w:lang w:eastAsia="zh-Hans"/>
              </w:rPr>
              <w:t>。</w:t>
            </w:r>
          </w:p>
        </w:tc>
        <w:tc>
          <w:tcPr>
            <w:tcW w:w="2046" w:type="dxa"/>
            <w:noWrap w:val="0"/>
            <w:vAlign w:val="center"/>
          </w:tcPr>
          <w:p w14:paraId="5BEB7579">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县发改局、县交通运输局、经开区管委会</w:t>
            </w:r>
          </w:p>
        </w:tc>
      </w:tr>
      <w:tr w14:paraId="4F37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396AF435">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34</w:t>
            </w:r>
          </w:p>
        </w:tc>
        <w:tc>
          <w:tcPr>
            <w:tcW w:w="0" w:type="auto"/>
            <w:vMerge w:val="continue"/>
            <w:noWrap w:val="0"/>
            <w:vAlign w:val="center"/>
          </w:tcPr>
          <w:p w14:paraId="210AD4DC">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ACC4C1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积极布局低空产业</w:t>
            </w:r>
          </w:p>
        </w:tc>
        <w:tc>
          <w:tcPr>
            <w:tcW w:w="9386" w:type="dxa"/>
            <w:noWrap w:val="0"/>
            <w:vAlign w:val="center"/>
          </w:tcPr>
          <w:p w14:paraId="466B59F3">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将低空经济纳入碳达峰试点建设重点领域，系统布局产业生态，助力交通领域绿色低碳转型。支持电动垂直起降飞行器（eVTOL）、无人机等新能源航空器的研发制造与运营，推动规模化应用。规划建设智能起降场、能源补给网络、低空航路及数字化管理平台，鼓励无人机在生态环境监测、电网巡检、精准农业等领域推广。</w:t>
            </w:r>
          </w:p>
        </w:tc>
        <w:tc>
          <w:tcPr>
            <w:tcW w:w="2046" w:type="dxa"/>
            <w:noWrap w:val="0"/>
            <w:vAlign w:val="center"/>
          </w:tcPr>
          <w:p w14:paraId="45F726C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县交通运输局</w:t>
            </w:r>
          </w:p>
        </w:tc>
      </w:tr>
      <w:tr w14:paraId="6C8C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2568C33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35</w:t>
            </w:r>
          </w:p>
        </w:tc>
        <w:tc>
          <w:tcPr>
            <w:tcW w:w="0" w:type="auto"/>
            <w:vMerge w:val="continue"/>
            <w:noWrap w:val="0"/>
            <w:vAlign w:val="center"/>
          </w:tcPr>
          <w:p w14:paraId="70B7A251">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1C3F125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推进环境基础设施低碳化建</w:t>
            </w:r>
            <w:r>
              <w:rPr>
                <w:rFonts w:eastAsia="仿宋_GB2312"/>
                <w:snapToGrid w:val="0"/>
                <w:kern w:val="0"/>
                <w:sz w:val="24"/>
              </w:rPr>
              <w:t>设</w:t>
            </w:r>
          </w:p>
        </w:tc>
        <w:tc>
          <w:tcPr>
            <w:tcW w:w="9386" w:type="dxa"/>
            <w:noWrap w:val="0"/>
            <w:vAlign w:val="center"/>
          </w:tcPr>
          <w:p w14:paraId="4E0EC67E">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创新采用基础设施多元化投资方式，推动各类基础设施共建共享、集成优化，鼓励建设集污水、垃圾、固体废弃物、危险废物、医疗废物处理、处置及资源化利用于一体的综合处理基地。利用污水处理厂区屋顶、处理设施、开阔构筑物等闲置空间布置光伏发电设施，鼓励有条件的厂区参与电力需求侧响应。鼓励发展污水源热泵供热</w:t>
            </w:r>
            <w:r>
              <w:rPr>
                <w:rFonts w:eastAsia="仿宋_GB2312"/>
                <w:snapToGrid w:val="0"/>
                <w:kern w:val="0"/>
                <w:sz w:val="24"/>
              </w:rPr>
              <w:t>。</w:t>
            </w:r>
          </w:p>
        </w:tc>
        <w:tc>
          <w:tcPr>
            <w:tcW w:w="2046" w:type="dxa"/>
            <w:noWrap w:val="0"/>
            <w:vAlign w:val="center"/>
          </w:tcPr>
          <w:p w14:paraId="369E682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县住建局、县综合行政执法局、经开区管委会、市生态环境局苍南分局</w:t>
            </w:r>
          </w:p>
        </w:tc>
      </w:tr>
      <w:tr w14:paraId="46F7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4" w:hRule="atLeast"/>
          <w:jc w:val="center"/>
        </w:trPr>
        <w:tc>
          <w:tcPr>
            <w:tcW w:w="580" w:type="dxa"/>
            <w:noWrap w:val="0"/>
            <w:vAlign w:val="center"/>
          </w:tcPr>
          <w:p w14:paraId="2D72116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36</w:t>
            </w:r>
          </w:p>
        </w:tc>
        <w:tc>
          <w:tcPr>
            <w:tcW w:w="0" w:type="auto"/>
            <w:vMerge w:val="continue"/>
            <w:noWrap w:val="0"/>
            <w:vAlign w:val="center"/>
          </w:tcPr>
          <w:p w14:paraId="5EB3F785">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70F9896">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强化新型基础设施低碳化运行</w:t>
            </w:r>
          </w:p>
        </w:tc>
        <w:tc>
          <w:tcPr>
            <w:tcW w:w="9386" w:type="dxa"/>
            <w:noWrap w:val="0"/>
            <w:vAlign w:val="center"/>
          </w:tcPr>
          <w:p w14:paraId="477E1C61">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适度超前部署算力基础设施，加强数据中心智慧能源管理，开展数据中心用能监测分析与负荷预测，</w:t>
            </w:r>
            <w:r>
              <w:rPr>
                <w:rFonts w:eastAsia="仿宋_GB2312"/>
                <w:snapToGrid w:val="0"/>
                <w:kern w:val="0"/>
                <w:sz w:val="24"/>
              </w:rPr>
              <w:t>推动数据中心与</w:t>
            </w:r>
            <w:r>
              <w:rPr>
                <w:rFonts w:hint="eastAsia" w:eastAsia="仿宋_GB2312"/>
                <w:snapToGrid w:val="0"/>
                <w:kern w:val="0"/>
                <w:sz w:val="24"/>
              </w:rPr>
              <w:t>风光绿电资源</w:t>
            </w:r>
            <w:r>
              <w:rPr>
                <w:rFonts w:eastAsia="仿宋_GB2312"/>
                <w:snapToGrid w:val="0"/>
                <w:kern w:val="0"/>
                <w:sz w:val="24"/>
              </w:rPr>
              <w:t>消纳耦合布局</w:t>
            </w:r>
            <w:r>
              <w:rPr>
                <w:rFonts w:hint="eastAsia" w:eastAsia="仿宋_GB2312"/>
                <w:snapToGrid w:val="0"/>
                <w:kern w:val="0"/>
                <w:sz w:val="24"/>
              </w:rPr>
              <w:t>，优化数据中心电力系统运行效率。</w:t>
            </w:r>
          </w:p>
        </w:tc>
        <w:tc>
          <w:tcPr>
            <w:tcW w:w="2046" w:type="dxa"/>
            <w:noWrap w:val="0"/>
            <w:vAlign w:val="center"/>
          </w:tcPr>
          <w:p w14:paraId="54EFC682">
            <w:pPr>
              <w:overflowPunct w:val="0"/>
              <w:adjustRightInd w:val="0"/>
              <w:snapToGrid w:val="0"/>
              <w:jc w:val="center"/>
              <w:textAlignment w:val="baseline"/>
              <w:rPr>
                <w:rFonts w:eastAsia="仿宋_GB2312"/>
                <w:snapToGrid w:val="0"/>
                <w:kern w:val="0"/>
                <w:sz w:val="24"/>
                <w:lang w:eastAsia="zh-Hans"/>
              </w:rPr>
            </w:pPr>
            <w:r>
              <w:rPr>
                <w:rFonts w:hint="eastAsia" w:eastAsia="仿宋_GB2312"/>
                <w:snapToGrid w:val="0"/>
                <w:kern w:val="0"/>
                <w:sz w:val="24"/>
              </w:rPr>
              <w:t>县大数据中心、县重大能源中心、</w:t>
            </w:r>
            <w:r>
              <w:rPr>
                <w:rFonts w:eastAsia="仿宋_GB2312"/>
                <w:snapToGrid w:val="0"/>
                <w:kern w:val="0"/>
                <w:sz w:val="24"/>
              </w:rPr>
              <w:t>县发改局</w:t>
            </w:r>
          </w:p>
        </w:tc>
      </w:tr>
      <w:tr w14:paraId="0FA8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7" w:hRule="atLeast"/>
          <w:jc w:val="center"/>
        </w:trPr>
        <w:tc>
          <w:tcPr>
            <w:tcW w:w="580" w:type="dxa"/>
            <w:noWrap w:val="0"/>
            <w:vAlign w:val="center"/>
          </w:tcPr>
          <w:p w14:paraId="0013B98F">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37</w:t>
            </w:r>
          </w:p>
        </w:tc>
        <w:tc>
          <w:tcPr>
            <w:tcW w:w="1050" w:type="dxa"/>
            <w:vMerge w:val="restart"/>
            <w:noWrap w:val="0"/>
            <w:vAlign w:val="center"/>
          </w:tcPr>
          <w:p w14:paraId="22786C7B">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减污降碳协同</w:t>
            </w:r>
          </w:p>
        </w:tc>
        <w:tc>
          <w:tcPr>
            <w:tcW w:w="1680" w:type="dxa"/>
            <w:noWrap w:val="0"/>
            <w:vAlign w:val="center"/>
          </w:tcPr>
          <w:p w14:paraId="1514389A">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加强源头防控体系建设</w:t>
            </w:r>
          </w:p>
        </w:tc>
        <w:tc>
          <w:tcPr>
            <w:tcW w:w="9386" w:type="dxa"/>
            <w:noWrap w:val="0"/>
            <w:vAlign w:val="center"/>
          </w:tcPr>
          <w:p w14:paraId="6EDDB18E">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研究建立以区域环境目标改善和碳达峰目标为导向的产业准入及退出清单机制。严格执行上级分行业能耗、污染排放准入标准，对不符合产业导向、易造成环境污染、能源消耗大、技术水平低的项目实施</w:t>
            </w:r>
            <w:r>
              <w:rPr>
                <w:rFonts w:hint="eastAsia" w:ascii="仿宋_GB2312" w:eastAsia="仿宋_GB2312"/>
                <w:snapToGrid w:val="0"/>
                <w:kern w:val="0"/>
                <w:sz w:val="24"/>
              </w:rPr>
              <w:t>“</w:t>
            </w:r>
            <w:r>
              <w:rPr>
                <w:rFonts w:hint="eastAsia" w:eastAsia="仿宋_GB2312"/>
                <w:snapToGrid w:val="0"/>
                <w:kern w:val="0"/>
                <w:sz w:val="24"/>
              </w:rPr>
              <w:t>一票否决</w:t>
            </w:r>
            <w:r>
              <w:rPr>
                <w:rFonts w:hint="eastAsia" w:ascii="仿宋_GB2312" w:eastAsia="仿宋_GB2312"/>
                <w:snapToGrid w:val="0"/>
                <w:kern w:val="0"/>
                <w:sz w:val="24"/>
              </w:rPr>
              <w:t>”</w:t>
            </w:r>
            <w:r>
              <w:rPr>
                <w:rFonts w:hint="eastAsia" w:eastAsia="仿宋_GB2312"/>
                <w:snapToGrid w:val="0"/>
                <w:kern w:val="0"/>
                <w:sz w:val="24"/>
              </w:rPr>
              <w:t>。继续加大强制性清洁生产审核力度。</w:t>
            </w:r>
          </w:p>
        </w:tc>
        <w:tc>
          <w:tcPr>
            <w:tcW w:w="2046" w:type="dxa"/>
            <w:noWrap w:val="0"/>
            <w:vAlign w:val="center"/>
          </w:tcPr>
          <w:p w14:paraId="172A2547">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市生态环境局苍南分局、县发改局、县经信局</w:t>
            </w:r>
          </w:p>
        </w:tc>
      </w:tr>
      <w:tr w14:paraId="6418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60" w:hRule="atLeast"/>
          <w:jc w:val="center"/>
        </w:trPr>
        <w:tc>
          <w:tcPr>
            <w:tcW w:w="580" w:type="dxa"/>
            <w:noWrap w:val="0"/>
            <w:vAlign w:val="center"/>
          </w:tcPr>
          <w:p w14:paraId="22711B62">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38</w:t>
            </w:r>
          </w:p>
        </w:tc>
        <w:tc>
          <w:tcPr>
            <w:tcW w:w="0" w:type="auto"/>
            <w:vMerge w:val="continue"/>
            <w:noWrap w:val="0"/>
            <w:vAlign w:val="center"/>
          </w:tcPr>
          <w:p w14:paraId="52F4C5C7">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6FCE3977">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以印刷业为重点推动减污降碳协同治理</w:t>
            </w:r>
          </w:p>
        </w:tc>
        <w:tc>
          <w:tcPr>
            <w:tcW w:w="9386" w:type="dxa"/>
            <w:noWrap w:val="0"/>
            <w:vAlign w:val="center"/>
          </w:tcPr>
          <w:p w14:paraId="63970992">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深化省级减污降碳协同园区建设，积极培育减污降碳协同项目。实施印刷业、塑料制品业、纺织业、纸制品业等重点行业</w:t>
            </w:r>
            <w:r>
              <w:rPr>
                <w:rFonts w:eastAsia="仿宋_GB2312"/>
                <w:snapToGrid w:val="0"/>
                <w:kern w:val="0"/>
                <w:sz w:val="24"/>
              </w:rPr>
              <w:t>VOCs总量控制，强化园区大气污染综合整治。</w:t>
            </w:r>
            <w:r>
              <w:rPr>
                <w:rFonts w:hint="eastAsia" w:eastAsia="仿宋_GB2312"/>
                <w:snapToGrid w:val="0"/>
                <w:kern w:val="0"/>
                <w:sz w:val="24"/>
              </w:rPr>
              <w:t>结合园区印刷企业生产设备和生产工艺的实际情况，开展深度治理工作，确保</w:t>
            </w:r>
            <w:r>
              <w:rPr>
                <w:rFonts w:eastAsia="仿宋_GB2312"/>
                <w:snapToGrid w:val="0"/>
                <w:kern w:val="0"/>
                <w:sz w:val="24"/>
              </w:rPr>
              <w:t>2027年前大气污染物有组织、无组织排放及企业边界污染监控达到行业排放标准。推动污水处理厂增设甲烷回收装置，深入推进工业企业废水处理回用、节能节水改造，中水回用等新技术和新工艺。</w:t>
            </w:r>
            <w:r>
              <w:rPr>
                <w:rFonts w:hint="eastAsia" w:eastAsia="仿宋_GB2312"/>
                <w:snapToGrid w:val="0"/>
                <w:kern w:val="0"/>
                <w:sz w:val="24"/>
              </w:rPr>
              <w:t>到</w:t>
            </w:r>
            <w:r>
              <w:rPr>
                <w:rFonts w:eastAsia="仿宋_GB2312"/>
                <w:snapToGrid w:val="0"/>
                <w:kern w:val="0"/>
                <w:sz w:val="24"/>
              </w:rPr>
              <w:t>2030年，规模以上工业企业用水重复利用率达到45%以上。</w:t>
            </w:r>
          </w:p>
        </w:tc>
        <w:tc>
          <w:tcPr>
            <w:tcW w:w="2046" w:type="dxa"/>
            <w:noWrap w:val="0"/>
            <w:vAlign w:val="center"/>
          </w:tcPr>
          <w:p w14:paraId="219B57A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市生态环境局苍南分局、县经信局、县水利局</w:t>
            </w:r>
          </w:p>
        </w:tc>
      </w:tr>
      <w:tr w14:paraId="1D8C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7" w:hRule="atLeast"/>
          <w:jc w:val="center"/>
        </w:trPr>
        <w:tc>
          <w:tcPr>
            <w:tcW w:w="580" w:type="dxa"/>
            <w:noWrap w:val="0"/>
            <w:vAlign w:val="center"/>
          </w:tcPr>
          <w:p w14:paraId="7E5AEA66">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39</w:t>
            </w:r>
          </w:p>
        </w:tc>
        <w:tc>
          <w:tcPr>
            <w:tcW w:w="0" w:type="auto"/>
            <w:vMerge w:val="continue"/>
            <w:noWrap w:val="0"/>
            <w:vAlign w:val="center"/>
          </w:tcPr>
          <w:p w14:paraId="2F42F269">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4AFE594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探索</w:t>
            </w:r>
            <w:r>
              <w:rPr>
                <w:rFonts w:hint="eastAsia" w:ascii="仿宋_GB2312" w:eastAsia="仿宋_GB2312"/>
                <w:snapToGrid w:val="0"/>
                <w:kern w:val="0"/>
                <w:sz w:val="24"/>
              </w:rPr>
              <w:t>“</w:t>
            </w:r>
            <w:r>
              <w:rPr>
                <w:rFonts w:hint="eastAsia" w:eastAsia="仿宋_GB2312"/>
                <w:snapToGrid w:val="0"/>
                <w:kern w:val="0"/>
                <w:sz w:val="24"/>
              </w:rPr>
              <w:t>绿岛</w:t>
            </w:r>
            <w:r>
              <w:rPr>
                <w:rFonts w:hint="eastAsia" w:ascii="仿宋_GB2312" w:eastAsia="仿宋_GB2312"/>
                <w:snapToGrid w:val="0"/>
                <w:kern w:val="0"/>
                <w:sz w:val="24"/>
              </w:rPr>
              <w:t>”</w:t>
            </w:r>
            <w:r>
              <w:rPr>
                <w:rFonts w:hint="eastAsia" w:eastAsia="仿宋_GB2312"/>
                <w:snapToGrid w:val="0"/>
                <w:kern w:val="0"/>
                <w:sz w:val="24"/>
              </w:rPr>
              <w:t>治理新模式</w:t>
            </w:r>
          </w:p>
        </w:tc>
        <w:tc>
          <w:tcPr>
            <w:tcW w:w="9386" w:type="dxa"/>
            <w:noWrap w:val="0"/>
            <w:vAlign w:val="center"/>
          </w:tcPr>
          <w:p w14:paraId="0CF2B758">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引进减污降碳服务机构，提供全方位综合服务。通过</w:t>
            </w:r>
            <w:r>
              <w:rPr>
                <w:rFonts w:hint="eastAsia" w:ascii="仿宋_GB2312" w:eastAsia="仿宋_GB2312"/>
                <w:snapToGrid w:val="0"/>
                <w:kern w:val="0"/>
                <w:sz w:val="24"/>
              </w:rPr>
              <w:t>“</w:t>
            </w:r>
            <w:r>
              <w:rPr>
                <w:rFonts w:hint="eastAsia" w:eastAsia="仿宋_GB2312"/>
                <w:snapToGrid w:val="0"/>
                <w:kern w:val="0"/>
                <w:sz w:val="24"/>
              </w:rPr>
              <w:t>打捆环评</w:t>
            </w:r>
            <w:r>
              <w:rPr>
                <w:rFonts w:hint="eastAsia" w:ascii="仿宋_GB2312" w:eastAsia="仿宋_GB2312"/>
                <w:snapToGrid w:val="0"/>
                <w:kern w:val="0"/>
                <w:sz w:val="24"/>
              </w:rPr>
              <w:t>”</w:t>
            </w:r>
            <w:r>
              <w:rPr>
                <w:rFonts w:hint="eastAsia" w:eastAsia="仿宋_GB2312"/>
                <w:snapToGrid w:val="0"/>
                <w:kern w:val="0"/>
                <w:sz w:val="24"/>
              </w:rPr>
              <w:t>、抱团治污、组团管理、集群发展互助共享合作方式，为中小企业建设共享的污染治理设施，将分散治理转变为集中治理，实现监管对象管</w:t>
            </w:r>
            <w:r>
              <w:rPr>
                <w:rFonts w:hint="eastAsia" w:ascii="仿宋_GB2312" w:eastAsia="仿宋_GB2312"/>
                <w:snapToGrid w:val="0"/>
                <w:kern w:val="0"/>
                <w:sz w:val="24"/>
              </w:rPr>
              <w:t>“</w:t>
            </w:r>
            <w:r>
              <w:rPr>
                <w:rFonts w:hint="eastAsia" w:eastAsia="仿宋_GB2312"/>
                <w:snapToGrid w:val="0"/>
                <w:kern w:val="0"/>
                <w:sz w:val="24"/>
              </w:rPr>
              <w:t>多个</w:t>
            </w:r>
            <w:r>
              <w:rPr>
                <w:rFonts w:hint="eastAsia" w:ascii="仿宋_GB2312" w:eastAsia="仿宋_GB2312"/>
                <w:snapToGrid w:val="0"/>
                <w:kern w:val="0"/>
                <w:sz w:val="24"/>
              </w:rPr>
              <w:t>”</w:t>
            </w:r>
            <w:r>
              <w:rPr>
                <w:rFonts w:hint="eastAsia" w:eastAsia="仿宋_GB2312"/>
                <w:snapToGrid w:val="0"/>
                <w:kern w:val="0"/>
                <w:sz w:val="24"/>
              </w:rPr>
              <w:t>变为管</w:t>
            </w:r>
            <w:r>
              <w:rPr>
                <w:rFonts w:hint="eastAsia" w:ascii="仿宋_GB2312" w:eastAsia="仿宋_GB2312"/>
                <w:snapToGrid w:val="0"/>
                <w:kern w:val="0"/>
                <w:sz w:val="24"/>
              </w:rPr>
              <w:t>“</w:t>
            </w:r>
            <w:r>
              <w:rPr>
                <w:rFonts w:hint="eastAsia" w:eastAsia="仿宋_GB2312"/>
                <w:snapToGrid w:val="0"/>
                <w:kern w:val="0"/>
                <w:sz w:val="24"/>
              </w:rPr>
              <w:t>一个</w:t>
            </w:r>
            <w:r>
              <w:rPr>
                <w:rFonts w:hint="eastAsia" w:ascii="仿宋_GB2312" w:eastAsia="仿宋_GB2312"/>
                <w:snapToGrid w:val="0"/>
                <w:kern w:val="0"/>
                <w:sz w:val="24"/>
              </w:rPr>
              <w:t>”</w:t>
            </w:r>
            <w:r>
              <w:rPr>
                <w:rFonts w:hint="eastAsia" w:eastAsia="仿宋_GB2312"/>
                <w:snapToGrid w:val="0"/>
                <w:kern w:val="0"/>
                <w:sz w:val="24"/>
              </w:rPr>
              <w:t>，打造具有苍南辨识度的</w:t>
            </w:r>
            <w:r>
              <w:rPr>
                <w:rFonts w:hint="eastAsia" w:ascii="仿宋_GB2312" w:eastAsia="仿宋_GB2312"/>
                <w:snapToGrid w:val="0"/>
                <w:kern w:val="0"/>
                <w:sz w:val="24"/>
              </w:rPr>
              <w:t>“</w:t>
            </w:r>
            <w:r>
              <w:rPr>
                <w:rFonts w:hint="eastAsia" w:eastAsia="仿宋_GB2312"/>
                <w:snapToGrid w:val="0"/>
                <w:kern w:val="0"/>
                <w:sz w:val="24"/>
              </w:rPr>
              <w:t>绿岛</w:t>
            </w:r>
            <w:r>
              <w:rPr>
                <w:rFonts w:hint="eastAsia" w:ascii="仿宋_GB2312" w:eastAsia="仿宋_GB2312"/>
                <w:snapToGrid w:val="0"/>
                <w:kern w:val="0"/>
                <w:sz w:val="24"/>
              </w:rPr>
              <w:t>”</w:t>
            </w:r>
            <w:r>
              <w:rPr>
                <w:rFonts w:hint="eastAsia" w:eastAsia="仿宋_GB2312"/>
                <w:snapToGrid w:val="0"/>
                <w:kern w:val="0"/>
                <w:sz w:val="24"/>
              </w:rPr>
              <w:t>模式。</w:t>
            </w:r>
          </w:p>
        </w:tc>
        <w:tc>
          <w:tcPr>
            <w:tcW w:w="2046" w:type="dxa"/>
            <w:noWrap w:val="0"/>
            <w:vAlign w:val="center"/>
          </w:tcPr>
          <w:p w14:paraId="2532383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市生态环境局苍南分局</w:t>
            </w:r>
          </w:p>
        </w:tc>
      </w:tr>
      <w:tr w14:paraId="76F7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7" w:hRule="atLeast"/>
          <w:jc w:val="center"/>
        </w:trPr>
        <w:tc>
          <w:tcPr>
            <w:tcW w:w="580" w:type="dxa"/>
            <w:noWrap w:val="0"/>
            <w:vAlign w:val="center"/>
          </w:tcPr>
          <w:p w14:paraId="62BAA89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w:t>
            </w:r>
            <w:r>
              <w:rPr>
                <w:rFonts w:eastAsia="仿宋_GB2312"/>
                <w:snapToGrid w:val="0"/>
                <w:kern w:val="0"/>
                <w:sz w:val="24"/>
              </w:rPr>
              <w:t>0</w:t>
            </w:r>
          </w:p>
        </w:tc>
        <w:tc>
          <w:tcPr>
            <w:tcW w:w="1050" w:type="dxa"/>
            <w:vMerge w:val="restart"/>
            <w:noWrap w:val="0"/>
            <w:vAlign w:val="center"/>
          </w:tcPr>
          <w:p w14:paraId="4F09D6C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绿色低碳科技创新</w:t>
            </w:r>
          </w:p>
        </w:tc>
        <w:tc>
          <w:tcPr>
            <w:tcW w:w="1680" w:type="dxa"/>
            <w:noWrap w:val="0"/>
            <w:vAlign w:val="center"/>
          </w:tcPr>
          <w:p w14:paraId="60A902A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加大重点领域关键技术研发攻关</w:t>
            </w:r>
          </w:p>
        </w:tc>
        <w:tc>
          <w:tcPr>
            <w:tcW w:w="9386" w:type="dxa"/>
            <w:noWrap w:val="0"/>
            <w:vAlign w:val="center"/>
          </w:tcPr>
          <w:p w14:paraId="70D4D995">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对核电、海上风电、光伏发电、再生纺织品、氢能、储能等领域重大科学技术难题，</w:t>
            </w:r>
            <w:r>
              <w:rPr>
                <w:rFonts w:eastAsia="仿宋_GB2312"/>
                <w:snapToGrid w:val="0"/>
                <w:kern w:val="0"/>
                <w:sz w:val="24"/>
              </w:rPr>
              <w:t>积极引导企业</w:t>
            </w:r>
            <w:r>
              <w:rPr>
                <w:rFonts w:hint="eastAsia" w:eastAsia="仿宋_GB2312"/>
                <w:snapToGrid w:val="0"/>
                <w:kern w:val="0"/>
                <w:sz w:val="24"/>
              </w:rPr>
              <w:t>开展重大科技创新项目攻关。支持园区企业与高校、科研机构合作，设立清洁能源技术、废纺再利用技术等研发创新平台，制定支持政策，鼓励企业加大研发投入。</w:t>
            </w:r>
          </w:p>
        </w:tc>
        <w:tc>
          <w:tcPr>
            <w:tcW w:w="2046" w:type="dxa"/>
            <w:noWrap w:val="0"/>
            <w:vAlign w:val="center"/>
          </w:tcPr>
          <w:p w14:paraId="19B4CAF4">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县科技局、经开区管委会</w:t>
            </w:r>
          </w:p>
        </w:tc>
      </w:tr>
      <w:tr w14:paraId="58DA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7" w:hRule="atLeast"/>
          <w:jc w:val="center"/>
        </w:trPr>
        <w:tc>
          <w:tcPr>
            <w:tcW w:w="580" w:type="dxa"/>
            <w:noWrap w:val="0"/>
            <w:vAlign w:val="center"/>
          </w:tcPr>
          <w:p w14:paraId="0DAD21A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w:t>
            </w:r>
            <w:r>
              <w:rPr>
                <w:rFonts w:eastAsia="仿宋_GB2312"/>
                <w:snapToGrid w:val="0"/>
                <w:kern w:val="0"/>
                <w:sz w:val="24"/>
              </w:rPr>
              <w:t>1</w:t>
            </w:r>
          </w:p>
        </w:tc>
        <w:tc>
          <w:tcPr>
            <w:tcW w:w="0" w:type="auto"/>
            <w:vMerge w:val="continue"/>
            <w:noWrap w:val="0"/>
            <w:vAlign w:val="center"/>
          </w:tcPr>
          <w:p w14:paraId="45FFE679">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68EB33F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推广绿色低碳先进技术</w:t>
            </w:r>
          </w:p>
        </w:tc>
        <w:tc>
          <w:tcPr>
            <w:tcW w:w="9386" w:type="dxa"/>
            <w:noWrap w:val="0"/>
            <w:vAlign w:val="center"/>
          </w:tcPr>
          <w:p w14:paraId="4E6EF7CC">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聚焦产品环保材料替代和生产过程节能减排需求，推动企业高新技术应用。</w:t>
            </w:r>
          </w:p>
        </w:tc>
        <w:tc>
          <w:tcPr>
            <w:tcW w:w="2046" w:type="dxa"/>
            <w:noWrap w:val="0"/>
            <w:vAlign w:val="center"/>
          </w:tcPr>
          <w:p w14:paraId="14D4B2BF">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县科技局、经开区管委会</w:t>
            </w:r>
          </w:p>
        </w:tc>
      </w:tr>
      <w:tr w14:paraId="517B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7" w:hRule="atLeast"/>
          <w:jc w:val="center"/>
        </w:trPr>
        <w:tc>
          <w:tcPr>
            <w:tcW w:w="580" w:type="dxa"/>
            <w:noWrap w:val="0"/>
            <w:vAlign w:val="center"/>
          </w:tcPr>
          <w:p w14:paraId="3203DF6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w:t>
            </w:r>
            <w:r>
              <w:rPr>
                <w:rFonts w:eastAsia="仿宋_GB2312"/>
                <w:snapToGrid w:val="0"/>
                <w:kern w:val="0"/>
                <w:sz w:val="24"/>
              </w:rPr>
              <w:t>2</w:t>
            </w:r>
          </w:p>
        </w:tc>
        <w:tc>
          <w:tcPr>
            <w:tcW w:w="0" w:type="auto"/>
            <w:vMerge w:val="continue"/>
            <w:noWrap w:val="0"/>
            <w:vAlign w:val="center"/>
          </w:tcPr>
          <w:p w14:paraId="24162F36">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342FACB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加快打造一批特色</w:t>
            </w:r>
            <w:r>
              <w:rPr>
                <w:rFonts w:hint="eastAsia" w:ascii="仿宋_GB2312" w:eastAsia="仿宋_GB2312"/>
                <w:snapToGrid w:val="0"/>
                <w:kern w:val="0"/>
                <w:sz w:val="24"/>
              </w:rPr>
              <w:t>“</w:t>
            </w:r>
            <w:r>
              <w:rPr>
                <w:rFonts w:hint="eastAsia" w:eastAsia="仿宋_GB2312"/>
                <w:snapToGrid w:val="0"/>
                <w:kern w:val="0"/>
                <w:sz w:val="24"/>
              </w:rPr>
              <w:t>双碳</w:t>
            </w:r>
            <w:r>
              <w:rPr>
                <w:rFonts w:hint="eastAsia" w:ascii="仿宋_GB2312" w:eastAsia="仿宋_GB2312"/>
                <w:snapToGrid w:val="0"/>
                <w:kern w:val="0"/>
                <w:sz w:val="24"/>
              </w:rPr>
              <w:t>”</w:t>
            </w:r>
            <w:r>
              <w:rPr>
                <w:rFonts w:hint="eastAsia" w:eastAsia="仿宋_GB2312"/>
                <w:snapToGrid w:val="0"/>
                <w:kern w:val="0"/>
                <w:sz w:val="24"/>
              </w:rPr>
              <w:t>高能级创新平台</w:t>
            </w:r>
          </w:p>
        </w:tc>
        <w:tc>
          <w:tcPr>
            <w:tcW w:w="9386" w:type="dxa"/>
            <w:noWrap w:val="0"/>
            <w:vAlign w:val="center"/>
          </w:tcPr>
          <w:p w14:paraId="03EB964F">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聚焦海上风电、核能、储能、数字经济等具有特色的优势领域，依托创新能力突出的领军企业、高校院所，整合产业链上下游有优势、有条件的创新资源，引进集聚国内外优势创新要素。</w:t>
            </w:r>
          </w:p>
        </w:tc>
        <w:tc>
          <w:tcPr>
            <w:tcW w:w="2046" w:type="dxa"/>
            <w:noWrap w:val="0"/>
            <w:vAlign w:val="center"/>
          </w:tcPr>
          <w:p w14:paraId="23ECEF96">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县科技局、经开区管委会、县供电局</w:t>
            </w:r>
          </w:p>
        </w:tc>
      </w:tr>
      <w:tr w14:paraId="40E0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98" w:hRule="atLeast"/>
          <w:jc w:val="center"/>
        </w:trPr>
        <w:tc>
          <w:tcPr>
            <w:tcW w:w="580" w:type="dxa"/>
            <w:noWrap w:val="0"/>
            <w:vAlign w:val="center"/>
          </w:tcPr>
          <w:p w14:paraId="07E2D62D">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w:t>
            </w:r>
            <w:r>
              <w:rPr>
                <w:rFonts w:eastAsia="仿宋_GB2312"/>
                <w:snapToGrid w:val="0"/>
                <w:kern w:val="0"/>
                <w:sz w:val="24"/>
              </w:rPr>
              <w:t>3</w:t>
            </w:r>
          </w:p>
        </w:tc>
        <w:tc>
          <w:tcPr>
            <w:tcW w:w="1050" w:type="dxa"/>
            <w:vMerge w:val="restart"/>
            <w:noWrap w:val="0"/>
            <w:vAlign w:val="center"/>
          </w:tcPr>
          <w:p w14:paraId="54B0B275">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全民绿色低碳</w:t>
            </w:r>
          </w:p>
        </w:tc>
        <w:tc>
          <w:tcPr>
            <w:tcW w:w="1680" w:type="dxa"/>
            <w:noWrap w:val="0"/>
            <w:vAlign w:val="center"/>
          </w:tcPr>
          <w:p w14:paraId="4A406A7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lang w:eastAsia="zh-Hans"/>
              </w:rPr>
              <w:t>加强全民低碳宣传教育</w:t>
            </w:r>
          </w:p>
        </w:tc>
        <w:tc>
          <w:tcPr>
            <w:tcW w:w="9386" w:type="dxa"/>
            <w:noWrap w:val="0"/>
            <w:vAlign w:val="center"/>
          </w:tcPr>
          <w:p w14:paraId="3927988E">
            <w:pPr>
              <w:overflowPunct w:val="0"/>
              <w:adjustRightInd w:val="0"/>
              <w:snapToGrid w:val="0"/>
              <w:textAlignment w:val="baseline"/>
              <w:rPr>
                <w:rFonts w:eastAsia="仿宋_GB2312"/>
                <w:snapToGrid w:val="0"/>
                <w:kern w:val="0"/>
                <w:sz w:val="24"/>
              </w:rPr>
            </w:pPr>
            <w:r>
              <w:rPr>
                <w:rFonts w:hint="eastAsia" w:eastAsia="仿宋_GB2312"/>
                <w:snapToGrid w:val="0"/>
                <w:kern w:val="0"/>
                <w:sz w:val="24"/>
                <w:lang w:eastAsia="zh-Hans"/>
              </w:rPr>
              <w:t>强化领导干部教育培训，将碳达峰碳中和相关内容作为干部教育培训重要内容，开展碳达峰、碳中和培训，深化园区领导干部对</w:t>
            </w:r>
            <w:r>
              <w:rPr>
                <w:rFonts w:hint="eastAsia" w:ascii="仿宋_GB2312" w:eastAsia="仿宋_GB2312"/>
                <w:snapToGrid w:val="0"/>
                <w:kern w:val="0"/>
                <w:sz w:val="24"/>
                <w:lang w:eastAsia="zh-Hans"/>
              </w:rPr>
              <w:t>“</w:t>
            </w:r>
            <w:r>
              <w:rPr>
                <w:rFonts w:hint="eastAsia" w:eastAsia="仿宋_GB2312"/>
                <w:snapToGrid w:val="0"/>
                <w:kern w:val="0"/>
                <w:sz w:val="24"/>
                <w:lang w:eastAsia="zh-Hans"/>
              </w:rPr>
              <w:t>双碳</w:t>
            </w:r>
            <w:r>
              <w:rPr>
                <w:rFonts w:hint="eastAsia" w:ascii="仿宋_GB2312" w:eastAsia="仿宋_GB2312"/>
                <w:snapToGrid w:val="0"/>
                <w:kern w:val="0"/>
                <w:sz w:val="24"/>
                <w:lang w:eastAsia="zh-Hans"/>
              </w:rPr>
              <w:t>”</w:t>
            </w:r>
            <w:r>
              <w:rPr>
                <w:rFonts w:hint="eastAsia" w:eastAsia="仿宋_GB2312"/>
                <w:snapToGrid w:val="0"/>
                <w:kern w:val="0"/>
                <w:sz w:val="24"/>
                <w:lang w:eastAsia="zh-Hans"/>
              </w:rPr>
              <w:t>工作的认识。结合六五环境日、节能宣传周、全国低碳日等开展碳达峰碳中和主题宣传活动，通过园区管网、微信公众号等各类媒介，及时准确</w:t>
            </w:r>
            <w:r>
              <w:rPr>
                <w:rFonts w:hint="eastAsia" w:eastAsia="仿宋_GB2312"/>
                <w:snapToGrid w:val="0"/>
                <w:kern w:val="0"/>
                <w:sz w:val="24"/>
              </w:rPr>
              <w:t>向</w:t>
            </w:r>
            <w:r>
              <w:rPr>
                <w:rFonts w:hint="eastAsia" w:eastAsia="仿宋_GB2312"/>
                <w:snapToGrid w:val="0"/>
                <w:kern w:val="0"/>
                <w:sz w:val="24"/>
                <w:lang w:eastAsia="zh-Hans"/>
              </w:rPr>
              <w:t>企业和社会公众做好政策宣传解读，全方位增强公众绿色低碳意识。建立公众举报与监督机制，鼓励园区内企业职工、居民对高碳排放、环境违法等行为进行监督举报。</w:t>
            </w:r>
          </w:p>
        </w:tc>
        <w:tc>
          <w:tcPr>
            <w:tcW w:w="2046" w:type="dxa"/>
            <w:noWrap w:val="0"/>
            <w:vAlign w:val="center"/>
          </w:tcPr>
          <w:p w14:paraId="5268EA46">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县委组织部、县委宣传部</w:t>
            </w:r>
          </w:p>
        </w:tc>
      </w:tr>
      <w:tr w14:paraId="24E2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96" w:hRule="atLeast"/>
          <w:jc w:val="center"/>
        </w:trPr>
        <w:tc>
          <w:tcPr>
            <w:tcW w:w="580" w:type="dxa"/>
            <w:noWrap w:val="0"/>
            <w:vAlign w:val="center"/>
          </w:tcPr>
          <w:p w14:paraId="68937C8A">
            <w:pPr>
              <w:overflowPunct w:val="0"/>
              <w:adjustRightInd w:val="0"/>
              <w:snapToGrid w:val="0"/>
              <w:jc w:val="center"/>
              <w:textAlignment w:val="baseline"/>
              <w:rPr>
                <w:rFonts w:eastAsia="仿宋_GB2312"/>
                <w:snapToGrid w:val="0"/>
                <w:kern w:val="0"/>
                <w:sz w:val="24"/>
              </w:rPr>
            </w:pPr>
            <w:r>
              <w:rPr>
                <w:rFonts w:eastAsia="仿宋_GB2312"/>
                <w:snapToGrid w:val="0"/>
                <w:kern w:val="0"/>
                <w:sz w:val="24"/>
              </w:rPr>
              <w:t>44</w:t>
            </w:r>
          </w:p>
        </w:tc>
        <w:tc>
          <w:tcPr>
            <w:tcW w:w="0" w:type="auto"/>
            <w:vMerge w:val="continue"/>
            <w:noWrap w:val="0"/>
            <w:vAlign w:val="center"/>
          </w:tcPr>
          <w:p w14:paraId="32453F46">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3A1E96B2">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推广绿色低碳生活方式</w:t>
            </w:r>
          </w:p>
        </w:tc>
        <w:tc>
          <w:tcPr>
            <w:tcW w:w="9386" w:type="dxa"/>
            <w:noWrap w:val="0"/>
            <w:vAlign w:val="center"/>
          </w:tcPr>
          <w:p w14:paraId="2BCD1F5D">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鼓励引导大型活动、大型会议低碳化。普及低碳居住，倡导居民优先购买使用节能电器、节水器具。鼓励低碳出行，优先采用公交、骑行、步行等交通方式。完善垃圾分类投放、收集、运输、处理及再生资源回收利用体系，推动垃圾减量化与资源化。加快绿色低碳建筑和智慧住区建设，倡导绿色低碳生活方式。倡导合理消费、光盘行动，加强农产品、食品生产安全监管力度，支持发展有机食品、无公害生态农产品。反对过度包装，推行绿色包装，减少一次性物品的消耗，减少资源浪费。鼓励居民选购节能低碳产品，增加绿色低碳产品和服务供给，营造绿色低碳消费氛围。</w:t>
            </w:r>
          </w:p>
        </w:tc>
        <w:tc>
          <w:tcPr>
            <w:tcW w:w="2046" w:type="dxa"/>
            <w:noWrap w:val="0"/>
            <w:vAlign w:val="center"/>
          </w:tcPr>
          <w:p w14:paraId="54CA6A78">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县市监局、县商务局、县发改局</w:t>
            </w:r>
          </w:p>
        </w:tc>
      </w:tr>
      <w:tr w14:paraId="1857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12" w:hRule="atLeast"/>
          <w:jc w:val="center"/>
        </w:trPr>
        <w:tc>
          <w:tcPr>
            <w:tcW w:w="580" w:type="dxa"/>
            <w:noWrap w:val="0"/>
            <w:vAlign w:val="center"/>
          </w:tcPr>
          <w:p w14:paraId="13F4976E">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45</w:t>
            </w:r>
          </w:p>
        </w:tc>
        <w:tc>
          <w:tcPr>
            <w:tcW w:w="0" w:type="auto"/>
            <w:vMerge w:val="continue"/>
            <w:noWrap w:val="0"/>
            <w:vAlign w:val="center"/>
          </w:tcPr>
          <w:p w14:paraId="5EAC0278">
            <w:pPr>
              <w:overflowPunct w:val="0"/>
              <w:adjustRightInd w:val="0"/>
              <w:snapToGrid w:val="0"/>
              <w:jc w:val="center"/>
              <w:textAlignment w:val="baseline"/>
              <w:rPr>
                <w:rFonts w:eastAsia="仿宋_GB2312"/>
                <w:snapToGrid w:val="0"/>
                <w:kern w:val="0"/>
                <w:sz w:val="24"/>
              </w:rPr>
            </w:pPr>
          </w:p>
        </w:tc>
        <w:tc>
          <w:tcPr>
            <w:tcW w:w="1680" w:type="dxa"/>
            <w:noWrap w:val="0"/>
            <w:vAlign w:val="center"/>
          </w:tcPr>
          <w:p w14:paraId="0ACD527E">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引导企业绿色低碳转型</w:t>
            </w:r>
          </w:p>
        </w:tc>
        <w:tc>
          <w:tcPr>
            <w:tcW w:w="9386" w:type="dxa"/>
            <w:noWrap w:val="0"/>
            <w:vAlign w:val="center"/>
          </w:tcPr>
          <w:p w14:paraId="617780F8">
            <w:pPr>
              <w:overflowPunct w:val="0"/>
              <w:adjustRightInd w:val="0"/>
              <w:snapToGrid w:val="0"/>
              <w:textAlignment w:val="baseline"/>
              <w:rPr>
                <w:rFonts w:eastAsia="仿宋_GB2312"/>
                <w:snapToGrid w:val="0"/>
                <w:kern w:val="0"/>
                <w:sz w:val="24"/>
              </w:rPr>
            </w:pPr>
            <w:r>
              <w:rPr>
                <w:rFonts w:hint="eastAsia" w:eastAsia="仿宋_GB2312"/>
                <w:snapToGrid w:val="0"/>
                <w:kern w:val="0"/>
                <w:sz w:val="24"/>
              </w:rPr>
              <w:t>引导企业主动适应绿色低碳发展要求，建立健全碳排放管理制度。推动区域内重点用能单位制定</w:t>
            </w:r>
            <w:r>
              <w:rPr>
                <w:rFonts w:eastAsia="仿宋_GB2312"/>
                <w:snapToGrid w:val="0"/>
                <w:kern w:val="0"/>
                <w:sz w:val="24"/>
              </w:rPr>
              <w:t>个性化</w:t>
            </w:r>
            <w:r>
              <w:rPr>
                <w:rFonts w:hint="eastAsia" w:eastAsia="仿宋_GB2312"/>
                <w:snapToGrid w:val="0"/>
                <w:kern w:val="0"/>
                <w:sz w:val="24"/>
              </w:rPr>
              <w:t>碳减排路径和工作方案，</w:t>
            </w:r>
            <w:r>
              <w:rPr>
                <w:rFonts w:eastAsia="仿宋_GB2312"/>
                <w:snapToGrid w:val="0"/>
                <w:kern w:val="0"/>
                <w:sz w:val="24"/>
              </w:rPr>
              <w:t>实现</w:t>
            </w:r>
            <w:r>
              <w:rPr>
                <w:rFonts w:hint="eastAsia" w:ascii="仿宋_GB2312" w:eastAsia="仿宋_GB2312"/>
                <w:snapToGrid w:val="0"/>
                <w:kern w:val="0"/>
                <w:sz w:val="24"/>
              </w:rPr>
              <w:t>“</w:t>
            </w:r>
            <w:r>
              <w:rPr>
                <w:rFonts w:eastAsia="仿宋_GB2312"/>
                <w:snapToGrid w:val="0"/>
                <w:kern w:val="0"/>
                <w:sz w:val="24"/>
              </w:rPr>
              <w:t>一企一策</w:t>
            </w:r>
            <w:r>
              <w:rPr>
                <w:rFonts w:hint="eastAsia" w:ascii="仿宋_GB2312" w:eastAsia="仿宋_GB2312"/>
                <w:snapToGrid w:val="0"/>
                <w:kern w:val="0"/>
                <w:sz w:val="24"/>
              </w:rPr>
              <w:t>”</w:t>
            </w:r>
            <w:r>
              <w:rPr>
                <w:rFonts w:eastAsia="仿宋_GB2312"/>
                <w:snapToGrid w:val="0"/>
                <w:kern w:val="0"/>
                <w:sz w:val="24"/>
              </w:rPr>
              <w:t>，</w:t>
            </w:r>
            <w:r>
              <w:rPr>
                <w:rFonts w:hint="eastAsia" w:eastAsia="仿宋_GB2312"/>
                <w:snapToGrid w:val="0"/>
                <w:kern w:val="0"/>
                <w:sz w:val="24"/>
              </w:rPr>
              <w:t>积极开展绿色工厂、绿色供应链等建设，带头承担节能降耗减排责任。引导企业积极开展节能降碳技术研发推广应用。鼓励企业建立</w:t>
            </w:r>
            <w:r>
              <w:rPr>
                <w:rFonts w:eastAsia="仿宋_GB2312"/>
                <w:snapToGrid w:val="0"/>
                <w:kern w:val="0"/>
                <w:sz w:val="24"/>
              </w:rPr>
              <w:t>ESG评价体系，推动国有企业、上市公司和发债企业定期开展ESG评估与信息披露，积极履行社会责任。</w:t>
            </w:r>
          </w:p>
        </w:tc>
        <w:tc>
          <w:tcPr>
            <w:tcW w:w="2046" w:type="dxa"/>
            <w:noWrap w:val="0"/>
            <w:vAlign w:val="center"/>
          </w:tcPr>
          <w:p w14:paraId="22706D53">
            <w:pPr>
              <w:overflowPunct w:val="0"/>
              <w:adjustRightInd w:val="0"/>
              <w:snapToGrid w:val="0"/>
              <w:jc w:val="center"/>
              <w:textAlignment w:val="baseline"/>
              <w:rPr>
                <w:rFonts w:eastAsia="仿宋_GB2312"/>
                <w:snapToGrid w:val="0"/>
                <w:kern w:val="0"/>
                <w:sz w:val="24"/>
              </w:rPr>
            </w:pPr>
            <w:r>
              <w:rPr>
                <w:rFonts w:hint="eastAsia" w:eastAsia="仿宋_GB2312"/>
                <w:snapToGrid w:val="0"/>
                <w:kern w:val="0"/>
                <w:sz w:val="24"/>
              </w:rPr>
              <w:t>县发改局、县经信局、县市监局</w:t>
            </w:r>
          </w:p>
        </w:tc>
      </w:tr>
    </w:tbl>
    <w:p w14:paraId="5AED1E27">
      <w:bookmarkStart w:id="6" w:name="_GoBack"/>
      <w:bookmarkEnd w:id="6"/>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227ED"/>
    <w:rsid w:val="0D3227ED"/>
    <w:rsid w:val="2B89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line="120" w:lineRule="auto"/>
    </w:pPr>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2026-01-09T02:44:00Z</dcterms:created>
  <dc:creator>足迹</dc:creator>
  <cp:lastModifiedBy>足迹</cp:lastModifiedBy>
  <dcterms:modified xsi:type="dcterms:W3CDTF">2026-01-09T02:45:52Z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217C1D6F5BBC4587B67A46C69952AA90_11</vt:lpwstr>
  </property>
  <property fmtid="{D5CDD505-2E9C-101B-9397-08002B2CF9AE}" pid="4" name="KSOTemplateDocerSaveRecord">
    <vt:lpwstr>eyJoZGlkIjoiM2E0MzJkZGIxYTk5YjkzZmQ3Y2ExNGI3MTMwMTlhNDgiLCJ1c2VySWQiOiIyNzA3MzgzODUifQ==</vt:lpwstr>
  </property>
</Properties>
</file>