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699ED">
      <w:pPr>
        <w:pStyle w:val="103"/>
        <w:framePr w:wrap="around" w:vAnchor="page" w:y="715"/>
      </w:pPr>
      <w:bookmarkStart w:id="0" w:name="SectionMark0"/>
      <w:r>
        <w:t>ICS  27.</w:t>
      </w:r>
      <w:r>
        <w:rPr>
          <w:rFonts w:hint="eastAsia"/>
        </w:rPr>
        <w:t>080</w:t>
      </w:r>
    </w:p>
    <w:p w14:paraId="417C0705">
      <w:pPr>
        <w:pStyle w:val="103"/>
        <w:framePr w:wrap="around" w:vAnchor="page" w:y="715"/>
      </w:pPr>
      <w:bookmarkStart w:id="1" w:name="WXFLH"/>
      <w:r>
        <w:t xml:space="preserve">CCS  </w:t>
      </w:r>
      <w:bookmarkEnd w:id="1"/>
      <w:r>
        <w:t xml:space="preserve">F12 </w:t>
      </w:r>
    </w:p>
    <w:p w14:paraId="4E261033">
      <w:pPr>
        <w:pStyle w:val="77"/>
      </w:pPr>
      <w:r>
        <w:drawing>
          <wp:anchor distT="0" distB="0" distL="114300" distR="114300" simplePos="0" relativeHeight="251659264" behindDoc="0" locked="1" layoutInCell="0" allowOverlap="1">
            <wp:simplePos x="0" y="0"/>
            <wp:positionH relativeFrom="margin">
              <wp:posOffset>4284345</wp:posOffset>
            </wp:positionH>
            <wp:positionV relativeFrom="margin">
              <wp:posOffset>107315</wp:posOffset>
            </wp:positionV>
            <wp:extent cx="1403350" cy="720090"/>
            <wp:effectExtent l="0" t="0" r="6350" b="3810"/>
            <wp:wrapNone/>
            <wp:docPr id="23" name="HBPicture" descr="GB"/>
            <wp:cNvGraphicFramePr/>
            <a:graphic xmlns:a="http://schemas.openxmlformats.org/drawingml/2006/main">
              <a:graphicData uri="http://schemas.openxmlformats.org/drawingml/2006/picture">
                <pic:pic xmlns:pic="http://schemas.openxmlformats.org/drawingml/2006/picture">
                  <pic:nvPicPr>
                    <pic:cNvPr id="23" name="HBPicture" descr="GB"/>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8889365</wp:posOffset>
                </wp:positionV>
                <wp:extent cx="6121400" cy="0"/>
                <wp:effectExtent l="0" t="0" r="0" b="0"/>
                <wp:wrapNone/>
                <wp:docPr id="22" name="Line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0" o:spid="_x0000_s1026" o:spt="20" style="position:absolute;left:0pt;margin-left:0pt;margin-top:699.95pt;height:0pt;width:482pt;z-index:251667456;mso-width-relative:page;mso-height-relative:page;" filled="f" stroked="t" coordsize="21600,21600" o:allowincell="f" o:gfxdata="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GB/vvXAAAACgEAAA8AAAAAAAAAAQAgAAAAIgAAAGRycy9k&#10;b3ducmV2LnhtbFBLAQIUABQAAAAIAIdO4kBw5HfOygEAAKIDAAAOAAAAAAAAAAEAIAAAACYBAABk&#10;cnMvZTJvRG9jLnhtbFBLBQYAAAAABgAGAFkBAABiBQ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2272665</wp:posOffset>
                </wp:positionV>
                <wp:extent cx="6121400" cy="0"/>
                <wp:effectExtent l="0" t="0" r="0" b="0"/>
                <wp:wrapNone/>
                <wp:docPr id="21" name="Line 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9" o:spid="_x0000_s1026" o:spt="20" style="position:absolute;left:0pt;margin-left:0pt;margin-top:178.95pt;height:0pt;width:482pt;z-index:251665408;mso-width-relative:page;mso-height-relative:page;" filled="f" stroked="t" coordsize="21600,21600" o:allowincell="f" o:gfxdata="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77LbtcAAAAIAQAADwAAAAAAAAABACAAAAAiAAAAZHJzL2Rv&#10;d25yZXYueG1sUEsBAhQAFAAAAAgAh07iQITeIZDJAQAAoQMAAA4AAAAAAAAAAQAgAAAAJgEAAGRy&#10;cy9lMm9Eb2MueG1sUEsFBgAAAAAGAAYAWQEAAGEFA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0</wp:posOffset>
                </wp:positionH>
                <wp:positionV relativeFrom="margin">
                  <wp:posOffset>8939530</wp:posOffset>
                </wp:positionV>
                <wp:extent cx="6120130" cy="629285"/>
                <wp:effectExtent l="0" t="0" r="0" b="0"/>
                <wp:wrapNone/>
                <wp:docPr id="20"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629285"/>
                        </a:xfrm>
                        <a:prstGeom prst="rect">
                          <a:avLst/>
                        </a:prstGeom>
                        <a:solidFill>
                          <a:srgbClr val="FFFFFF"/>
                        </a:solidFill>
                        <a:ln>
                          <a:noFill/>
                        </a:ln>
                      </wps:spPr>
                      <wps:txbx>
                        <w:txbxContent>
                          <w:p w14:paraId="029CFCF5">
                            <w:pPr>
                              <w:pStyle w:val="67"/>
                            </w:pPr>
                            <w:r>
                              <w:drawing>
                                <wp:inline distT="0" distB="0" distL="0" distR="0">
                                  <wp:extent cx="3314700" cy="629285"/>
                                  <wp:effectExtent l="0" t="0" r="0" b="0"/>
                                  <wp:docPr id="799661263" name="图片 79966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1263" name="图片 7996612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314700" cy="629285"/>
                                          </a:xfrm>
                                          <a:prstGeom prst="rect">
                                            <a:avLst/>
                                          </a:prstGeom>
                                          <a:noFill/>
                                          <a:ln>
                                            <a:noFill/>
                                          </a:ln>
                                        </pic:spPr>
                                      </pic:pic>
                                    </a:graphicData>
                                  </a:graphic>
                                </wp:inline>
                              </w:drawing>
                            </w:r>
                            <w:r>
                              <w:drawing>
                                <wp:inline distT="0" distB="0" distL="0" distR="0">
                                  <wp:extent cx="5000625" cy="561975"/>
                                  <wp:effectExtent l="19050" t="0" r="9525" b="0"/>
                                  <wp:docPr id="1284265077" name="图片 1284265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65077" name="图片 1284265077"/>
                                          <pic:cNvPicPr>
                                            <a:picLocks noChangeAspect="1" noChangeArrowheads="1"/>
                                          </pic:cNvPicPr>
                                        </pic:nvPicPr>
                                        <pic:blipFill>
                                          <a:blip r:embed="rId18"/>
                                          <a:srcRect/>
                                          <a:stretch>
                                            <a:fillRect/>
                                          </a:stretch>
                                        </pic:blipFill>
                                        <pic:spPr>
                                          <a:xfrm>
                                            <a:off x="0" y="0"/>
                                            <a:ext cx="5000625" cy="561975"/>
                                          </a:xfrm>
                                          <a:prstGeom prst="rect">
                                            <a:avLst/>
                                          </a:prstGeom>
                                          <a:noFill/>
                                          <a:ln w="9525">
                                            <a:noFill/>
                                            <a:miter lim="800000"/>
                                            <a:headEnd/>
                                            <a:tailEnd/>
                                          </a:ln>
                                        </pic:spPr>
                                      </pic:pic>
                                    </a:graphicData>
                                  </a:graphic>
                                </wp:inline>
                              </w:drawing>
                            </w:r>
                            <w:r>
                              <w:drawing>
                                <wp:inline distT="0" distB="0" distL="0" distR="0">
                                  <wp:extent cx="4838700" cy="561975"/>
                                  <wp:effectExtent l="0" t="0" r="0" b="9525"/>
                                  <wp:docPr id="447889703" name="图片 447889703"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89703" name="图片 447889703" descr="GBSendCle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838700" cy="561975"/>
                                          </a:xfrm>
                                          <a:prstGeom prst="rect">
                                            <a:avLst/>
                                          </a:prstGeom>
                                          <a:noFill/>
                                          <a:ln>
                                            <a:noFill/>
                                          </a:ln>
                                        </pic:spPr>
                                      </pic:pic>
                                    </a:graphicData>
                                  </a:graphic>
                                </wp:inline>
                              </w:drawing>
                            </w:r>
                          </w:p>
                          <w:p w14:paraId="5BA0FDBF"/>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703.9pt;height:49.55pt;width:481.9pt;mso-position-horizontal-relative:margin;mso-position-vertical-relative:margin;z-index:251664384;mso-width-relative:page;mso-height-relative:page;" fillcolor="#FFFFFF" filled="t" stroked="f" coordsize="21600,21600" o:allowincell="f" o:gfxdata="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Iyvx2AAAAAoBAAAPAAAAAAAAAAEA&#10;IAAAACIAAABkcnMvZG93bnJldi54bWxQSwECFAAUAAAACACHTuJAAUPqfw8CAAAsBAAADgAAAAAA&#10;AAABACAAAAAnAQAAZHJzL2Uyb0RvYy54bWxQSwUGAAAAAAYABgBZAQAAqAUAAAAA&#10;">
                <v:fill on="t" focussize="0,0"/>
                <v:stroke on="f"/>
                <v:imagedata o:title=""/>
                <o:lock v:ext="edit" aspectratio="f"/>
                <v:textbox inset="0mm,0mm,0mm,0mm">
                  <w:txbxContent>
                    <w:p w14:paraId="029CFCF5">
                      <w:pPr>
                        <w:pStyle w:val="67"/>
                      </w:pPr>
                      <w:r>
                        <w:drawing>
                          <wp:inline distT="0" distB="0" distL="0" distR="0">
                            <wp:extent cx="3314700" cy="629285"/>
                            <wp:effectExtent l="0" t="0" r="0" b="0"/>
                            <wp:docPr id="799661263" name="图片 79966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1263" name="图片 7996612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314700" cy="629285"/>
                                    </a:xfrm>
                                    <a:prstGeom prst="rect">
                                      <a:avLst/>
                                    </a:prstGeom>
                                    <a:noFill/>
                                    <a:ln>
                                      <a:noFill/>
                                    </a:ln>
                                  </pic:spPr>
                                </pic:pic>
                              </a:graphicData>
                            </a:graphic>
                          </wp:inline>
                        </w:drawing>
                      </w:r>
                      <w:r>
                        <w:drawing>
                          <wp:inline distT="0" distB="0" distL="0" distR="0">
                            <wp:extent cx="5000625" cy="561975"/>
                            <wp:effectExtent l="19050" t="0" r="9525" b="0"/>
                            <wp:docPr id="1284265077" name="图片 1284265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65077" name="图片 1284265077"/>
                                    <pic:cNvPicPr>
                                      <a:picLocks noChangeAspect="1" noChangeArrowheads="1"/>
                                    </pic:cNvPicPr>
                                  </pic:nvPicPr>
                                  <pic:blipFill>
                                    <a:blip r:embed="rId18"/>
                                    <a:srcRect/>
                                    <a:stretch>
                                      <a:fillRect/>
                                    </a:stretch>
                                  </pic:blipFill>
                                  <pic:spPr>
                                    <a:xfrm>
                                      <a:off x="0" y="0"/>
                                      <a:ext cx="5000625" cy="561975"/>
                                    </a:xfrm>
                                    <a:prstGeom prst="rect">
                                      <a:avLst/>
                                    </a:prstGeom>
                                    <a:noFill/>
                                    <a:ln w="9525">
                                      <a:noFill/>
                                      <a:miter lim="800000"/>
                                      <a:headEnd/>
                                      <a:tailEnd/>
                                    </a:ln>
                                  </pic:spPr>
                                </pic:pic>
                              </a:graphicData>
                            </a:graphic>
                          </wp:inline>
                        </w:drawing>
                      </w:r>
                      <w:r>
                        <w:drawing>
                          <wp:inline distT="0" distB="0" distL="0" distR="0">
                            <wp:extent cx="4838700" cy="561975"/>
                            <wp:effectExtent l="0" t="0" r="0" b="9525"/>
                            <wp:docPr id="447889703" name="图片 447889703"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89703" name="图片 447889703" descr="GBSendCle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838700" cy="561975"/>
                                    </a:xfrm>
                                    <a:prstGeom prst="rect">
                                      <a:avLst/>
                                    </a:prstGeom>
                                    <a:noFill/>
                                    <a:ln>
                                      <a:noFill/>
                                    </a:ln>
                                  </pic:spPr>
                                </pic:pic>
                              </a:graphicData>
                            </a:graphic>
                          </wp:inline>
                        </w:drawing>
                      </w:r>
                    </w:p>
                    <w:p w14:paraId="5BA0FDBF"/>
                  </w:txbxContent>
                </v:textbox>
                <w10:anchorlock/>
              </v:shap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4100830</wp:posOffset>
                </wp:positionH>
                <wp:positionV relativeFrom="margin">
                  <wp:posOffset>8563610</wp:posOffset>
                </wp:positionV>
                <wp:extent cx="2019300" cy="312420"/>
                <wp:effectExtent l="0" t="0" r="0" b="0"/>
                <wp:wrapNone/>
                <wp:docPr id="19"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32A218D9">
                            <w:pPr>
                              <w:pStyle w:val="96"/>
                            </w:pPr>
                            <w:r>
                              <w:rPr>
                                <w:rFonts w:hint="eastAsia"/>
                              </w:rPr>
                              <w:t>20</w:t>
                            </w:r>
                            <w:r>
                              <w:rPr>
                                <w:rFonts w:hint="eastAsia"/>
                                <w:lang w:val="en-US" w:eastAsia="zh-CN"/>
                              </w:rPr>
                              <w:t>2</w:t>
                            </w:r>
                            <w:r>
                              <w:rPr>
                                <w:rFonts w:hint="eastAsia"/>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allowincell="f"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v2q19oAAAANAQAADwAAAAAAAAAB&#10;ACAAAAAiAAAAZHJzL2Rvd25yZXYueG1sUEsBAhQAFAAAAAgAh07iQKQz/4UOAgAALAQAAA4AAAAA&#10;AAAAAQAgAAAAKQEAAGRycy9lMm9Eb2MueG1sUEsFBgAAAAAGAAYAWQEAAKkFAAAAAA==&#10;">
                <v:fill on="t" focussize="0,0"/>
                <v:stroke on="f"/>
                <v:imagedata o:title=""/>
                <o:lock v:ext="edit" aspectratio="f"/>
                <v:textbox inset="0mm,0mm,0mm,0mm">
                  <w:txbxContent>
                    <w:p w14:paraId="32A218D9">
                      <w:pPr>
                        <w:pStyle w:val="96"/>
                      </w:pPr>
                      <w:r>
                        <w:rPr>
                          <w:rFonts w:hint="eastAsia"/>
                        </w:rPr>
                        <w:t>20</w:t>
                      </w:r>
                      <w:r>
                        <w:rPr>
                          <w:rFonts w:hint="eastAsia"/>
                          <w:lang w:val="en-US" w:eastAsia="zh-CN"/>
                        </w:rPr>
                        <w:t>2</w:t>
                      </w:r>
                      <w:r>
                        <w:rPr>
                          <w:rFonts w:hint="eastAsia"/>
                        </w:rPr>
                        <w:t>×-××-××实施</w:t>
                      </w:r>
                    </w:p>
                  </w:txbxContent>
                </v:textbox>
                <w10:anchorlock/>
              </v:shap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0</wp:posOffset>
                </wp:positionH>
                <wp:positionV relativeFrom="margin">
                  <wp:posOffset>8563610</wp:posOffset>
                </wp:positionV>
                <wp:extent cx="2019300" cy="312420"/>
                <wp:effectExtent l="0" t="0" r="0" b="0"/>
                <wp:wrapNone/>
                <wp:docPr id="18"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082B9D58">
                            <w:pPr>
                              <w:pStyle w:val="68"/>
                            </w:pPr>
                            <w:r>
                              <w:rPr>
                                <w:rFonts w:hint="eastAsia"/>
                              </w:rPr>
                              <w:t>20</w:t>
                            </w:r>
                            <w:r>
                              <w:rPr>
                                <w:rFonts w:hint="eastAsia"/>
                                <w:lang w:val="en-US" w:eastAsia="zh-CN"/>
                              </w:rPr>
                              <w:t>2</w:t>
                            </w:r>
                            <w:r>
                              <w:rPr>
                                <w:rFonts w:hint="eastAsia"/>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3360;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82yojYAAAACgEAAA8AAAAAAAAAAQAg&#10;AAAAIgAAAGRycy9kb3ducmV2LnhtbFBLAQIUABQAAAAIAIdO4kBa0bhCDgIAACwEAAAOAAAAAAAA&#10;AAEAIAAAACcBAABkcnMvZTJvRG9jLnhtbFBLBQYAAAAABgAGAFkBAACnBQAAAAA=&#10;">
                <v:fill on="t" focussize="0,0"/>
                <v:stroke on="f"/>
                <v:imagedata o:title=""/>
                <o:lock v:ext="edit" aspectratio="f"/>
                <v:textbox inset="0mm,0mm,0mm,0mm">
                  <w:txbxContent>
                    <w:p w14:paraId="082B9D58">
                      <w:pPr>
                        <w:pStyle w:val="68"/>
                      </w:pPr>
                      <w:r>
                        <w:rPr>
                          <w:rFonts w:hint="eastAsia"/>
                        </w:rPr>
                        <w:t>20</w:t>
                      </w:r>
                      <w:r>
                        <w:rPr>
                          <w:rFonts w:hint="eastAsia"/>
                          <w:lang w:val="en-US" w:eastAsia="zh-CN"/>
                        </w:rPr>
                        <w:t>2</w:t>
                      </w:r>
                      <w:r>
                        <w:rPr>
                          <w:rFonts w:hint="eastAsia"/>
                        </w:rPr>
                        <w:t>×-××-××发布</w:t>
                      </w:r>
                    </w:p>
                  </w:txbxContent>
                </v:textbox>
                <w10:anchorlock/>
              </v:shape>
            </w:pict>
          </mc:Fallback>
        </mc:AlternateContent>
      </w:r>
      <w: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3635375</wp:posOffset>
                </wp:positionV>
                <wp:extent cx="5969000" cy="4681220"/>
                <wp:effectExtent l="0" t="0" r="0" b="0"/>
                <wp:wrapNone/>
                <wp:docPr id="17"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0E751F86">
                            <w:pPr>
                              <w:spacing w:before="312" w:beforeLines="100" w:after="312" w:afterLines="100" w:line="600" w:lineRule="exact"/>
                              <w:jc w:val="center"/>
                              <w:rPr>
                                <w:rFonts w:eastAsia="黑体"/>
                                <w:sz w:val="52"/>
                                <w:szCs w:val="52"/>
                              </w:rPr>
                            </w:pPr>
                            <w:r>
                              <w:rPr>
                                <w:rFonts w:hint="eastAsia" w:eastAsia="黑体"/>
                                <w:sz w:val="52"/>
                                <w:szCs w:val="52"/>
                              </w:rPr>
                              <w:t>基于项目的温室气体减排量评估技术规范建筑热泵系统</w:t>
                            </w:r>
                          </w:p>
                          <w:p w14:paraId="3E471C50">
                            <w:pPr>
                              <w:spacing w:line="520" w:lineRule="exact"/>
                              <w:jc w:val="center"/>
                              <w:rPr>
                                <w:b/>
                                <w:bCs/>
                                <w:kern w:val="0"/>
                                <w:sz w:val="28"/>
                                <w:szCs w:val="28"/>
                              </w:rPr>
                            </w:pPr>
                            <w:r>
                              <w:rPr>
                                <w:b/>
                                <w:bCs/>
                                <w:kern w:val="0"/>
                                <w:sz w:val="28"/>
                                <w:szCs w:val="28"/>
                              </w:rPr>
                              <w:t>Technical specification at the project level for assessment of greenhouse gas emission reductions—Building heat pump system</w:t>
                            </w:r>
                          </w:p>
                          <w:p w14:paraId="49161196">
                            <w:pPr>
                              <w:pStyle w:val="74"/>
                              <w:rPr>
                                <w:rFonts w:hint="eastAsia"/>
                                <w:sz w:val="28"/>
                                <w:szCs w:val="28"/>
                                <w:lang w:val="pt-PT"/>
                              </w:rPr>
                            </w:pPr>
                            <w:r>
                              <w:rPr>
                                <w:rFonts w:hint="eastAsia"/>
                                <w:sz w:val="28"/>
                                <w:szCs w:val="28"/>
                                <w:lang w:val="pt-PT"/>
                              </w:rPr>
                              <w:t>（征求意见稿）</w:t>
                            </w:r>
                          </w:p>
                          <w:p w14:paraId="0EBA276C">
                            <w:pPr>
                              <w:pStyle w:val="74"/>
                              <w:rPr>
                                <w:rFonts w:hint="eastAsia"/>
                                <w:sz w:val="28"/>
                                <w:szCs w:val="28"/>
                                <w:lang w:val="pt-PT"/>
                              </w:rPr>
                            </w:pPr>
                          </w:p>
                          <w:p w14:paraId="612ABA81">
                            <w:pPr>
                              <w:pStyle w:val="75"/>
                              <w:adjustRightInd w:val="0"/>
                              <w:snapToGrid w:val="0"/>
                              <w:spacing w:before="0" w:line="240" w:lineRule="auto"/>
                              <w:rPr>
                                <w:rFonts w:hint="eastAsia" w:ascii="宋体" w:hAnsi="宋体" w:cs="黑体"/>
                                <w:sz w:val="28"/>
                                <w:szCs w:val="28"/>
                              </w:rPr>
                            </w:pPr>
                            <w:r>
                              <w:rPr>
                                <w:rFonts w:ascii="宋体" w:hAnsi="宋体" w:cs="黑体"/>
                                <w:sz w:val="28"/>
                                <w:szCs w:val="28"/>
                              </w:rPr>
                              <w:t>在提交</w:t>
                            </w:r>
                            <w:r>
                              <w:rPr>
                                <w:rFonts w:hint="eastAsia" w:ascii="宋体" w:hAnsi="宋体" w:cs="黑体"/>
                                <w:sz w:val="28"/>
                                <w:szCs w:val="28"/>
                              </w:rPr>
                              <w:t>反馈</w:t>
                            </w:r>
                            <w:r>
                              <w:rPr>
                                <w:rFonts w:ascii="宋体" w:hAnsi="宋体" w:cs="黑体"/>
                                <w:sz w:val="28"/>
                                <w:szCs w:val="28"/>
                              </w:rPr>
                              <w:t>意见时</w:t>
                            </w:r>
                            <w:r>
                              <w:rPr>
                                <w:rFonts w:hint="eastAsia" w:ascii="宋体" w:hAnsi="宋体" w:cs="黑体"/>
                                <w:sz w:val="28"/>
                                <w:szCs w:val="28"/>
                              </w:rPr>
                              <w:t>，请将您知道</w:t>
                            </w:r>
                            <w:r>
                              <w:rPr>
                                <w:rFonts w:ascii="宋体" w:hAnsi="宋体" w:cs="黑体"/>
                                <w:sz w:val="28"/>
                                <w:szCs w:val="28"/>
                              </w:rPr>
                              <w:t>的相关专利连同支持性文件一并附上。</w:t>
                            </w:r>
                          </w:p>
                          <w:p w14:paraId="46A3F85F">
                            <w:pPr>
                              <w:pStyle w:val="74"/>
                              <w:rPr>
                                <w:rFonts w:hint="eastAsia"/>
                                <w:sz w:val="28"/>
                                <w:szCs w:val="28"/>
                                <w:lang w:val="pt-PT"/>
                              </w:rPr>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2336;mso-width-relative:page;mso-height-relative:page;" fillcolor="#FFFFFF" filled="t" stroked="f" coordsize="21600,21600" o:allowincell="f"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RXn3HYAAAACQEAAA8AAAAAAAAA&#10;AQAgAAAAIgAAAGRycy9kb3ducmV2LnhtbFBLAQIUABQAAAAIAIdO4kAaLdS8EQIAAC0EAAAOAAAA&#10;AAAAAAEAIAAAACcBAABkcnMvZTJvRG9jLnhtbFBLBQYAAAAABgAGAFkBAACqBQAAAAA=&#10;">
                <v:fill on="t" focussize="0,0"/>
                <v:stroke on="f"/>
                <v:imagedata o:title=""/>
                <o:lock v:ext="edit" aspectratio="f"/>
                <v:textbox inset="0mm,0mm,0mm,0mm">
                  <w:txbxContent>
                    <w:p w14:paraId="0E751F86">
                      <w:pPr>
                        <w:spacing w:before="312" w:beforeLines="100" w:after="312" w:afterLines="100" w:line="600" w:lineRule="exact"/>
                        <w:jc w:val="center"/>
                        <w:rPr>
                          <w:rFonts w:eastAsia="黑体"/>
                          <w:sz w:val="52"/>
                          <w:szCs w:val="52"/>
                        </w:rPr>
                      </w:pPr>
                      <w:r>
                        <w:rPr>
                          <w:rFonts w:hint="eastAsia" w:eastAsia="黑体"/>
                          <w:sz w:val="52"/>
                          <w:szCs w:val="52"/>
                        </w:rPr>
                        <w:t>基于项目的温室气体减排量评估技术规范建筑热泵系统</w:t>
                      </w:r>
                    </w:p>
                    <w:p w14:paraId="3E471C50">
                      <w:pPr>
                        <w:spacing w:line="520" w:lineRule="exact"/>
                        <w:jc w:val="center"/>
                        <w:rPr>
                          <w:b/>
                          <w:bCs/>
                          <w:kern w:val="0"/>
                          <w:sz w:val="28"/>
                          <w:szCs w:val="28"/>
                        </w:rPr>
                      </w:pPr>
                      <w:r>
                        <w:rPr>
                          <w:b/>
                          <w:bCs/>
                          <w:kern w:val="0"/>
                          <w:sz w:val="28"/>
                          <w:szCs w:val="28"/>
                        </w:rPr>
                        <w:t>Technical specification at the project level for assessment of greenhouse gas emission reductions—Building heat pump system</w:t>
                      </w:r>
                    </w:p>
                    <w:p w14:paraId="49161196">
                      <w:pPr>
                        <w:pStyle w:val="74"/>
                        <w:rPr>
                          <w:rFonts w:hint="eastAsia"/>
                          <w:sz w:val="28"/>
                          <w:szCs w:val="28"/>
                          <w:lang w:val="pt-PT"/>
                        </w:rPr>
                      </w:pPr>
                      <w:r>
                        <w:rPr>
                          <w:rFonts w:hint="eastAsia"/>
                          <w:sz w:val="28"/>
                          <w:szCs w:val="28"/>
                          <w:lang w:val="pt-PT"/>
                        </w:rPr>
                        <w:t>（征求意见稿）</w:t>
                      </w:r>
                    </w:p>
                    <w:p w14:paraId="0EBA276C">
                      <w:pPr>
                        <w:pStyle w:val="74"/>
                        <w:rPr>
                          <w:rFonts w:hint="eastAsia"/>
                          <w:sz w:val="28"/>
                          <w:szCs w:val="28"/>
                          <w:lang w:val="pt-PT"/>
                        </w:rPr>
                      </w:pPr>
                    </w:p>
                    <w:p w14:paraId="612ABA81">
                      <w:pPr>
                        <w:pStyle w:val="75"/>
                        <w:adjustRightInd w:val="0"/>
                        <w:snapToGrid w:val="0"/>
                        <w:spacing w:before="0" w:line="240" w:lineRule="auto"/>
                        <w:rPr>
                          <w:rFonts w:hint="eastAsia" w:ascii="宋体" w:hAnsi="宋体" w:cs="黑体"/>
                          <w:sz w:val="28"/>
                          <w:szCs w:val="28"/>
                        </w:rPr>
                      </w:pPr>
                      <w:r>
                        <w:rPr>
                          <w:rFonts w:ascii="宋体" w:hAnsi="宋体" w:cs="黑体"/>
                          <w:sz w:val="28"/>
                          <w:szCs w:val="28"/>
                        </w:rPr>
                        <w:t>在提交</w:t>
                      </w:r>
                      <w:r>
                        <w:rPr>
                          <w:rFonts w:hint="eastAsia" w:ascii="宋体" w:hAnsi="宋体" w:cs="黑体"/>
                          <w:sz w:val="28"/>
                          <w:szCs w:val="28"/>
                        </w:rPr>
                        <w:t>反馈</w:t>
                      </w:r>
                      <w:r>
                        <w:rPr>
                          <w:rFonts w:ascii="宋体" w:hAnsi="宋体" w:cs="黑体"/>
                          <w:sz w:val="28"/>
                          <w:szCs w:val="28"/>
                        </w:rPr>
                        <w:t>意见时</w:t>
                      </w:r>
                      <w:r>
                        <w:rPr>
                          <w:rFonts w:hint="eastAsia" w:ascii="宋体" w:hAnsi="宋体" w:cs="黑体"/>
                          <w:sz w:val="28"/>
                          <w:szCs w:val="28"/>
                        </w:rPr>
                        <w:t>，请将您知道</w:t>
                      </w:r>
                      <w:r>
                        <w:rPr>
                          <w:rFonts w:ascii="宋体" w:hAnsi="宋体" w:cs="黑体"/>
                          <w:sz w:val="28"/>
                          <w:szCs w:val="28"/>
                        </w:rPr>
                        <w:t>的相关专利连同支持性文件一并附上。</w:t>
                      </w:r>
                    </w:p>
                    <w:p w14:paraId="46A3F85F">
                      <w:pPr>
                        <w:pStyle w:val="74"/>
                        <w:rPr>
                          <w:rFonts w:hint="eastAsia"/>
                          <w:sz w:val="28"/>
                          <w:szCs w:val="28"/>
                          <w:lang w:val="pt-PT"/>
                        </w:rPr>
                      </w:pPr>
                    </w:p>
                  </w:txbxContent>
                </v:textbox>
                <w10:anchorlock/>
              </v:shape>
            </w:pict>
          </mc:Fallback>
        </mc:AlternateContent>
      </w:r>
      <w: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1401445</wp:posOffset>
                </wp:positionV>
                <wp:extent cx="5934075" cy="579755"/>
                <wp:effectExtent l="0" t="0" r="0" b="0"/>
                <wp:wrapNone/>
                <wp:docPr id="16" name="fmFrame3"/>
                <wp:cNvGraphicFramePr/>
                <a:graphic xmlns:a="http://schemas.openxmlformats.org/drawingml/2006/main">
                  <a:graphicData uri="http://schemas.microsoft.com/office/word/2010/wordprocessingShape">
                    <wps:wsp>
                      <wps:cNvSpPr txBox="1">
                        <a:spLocks noChangeArrowheads="1"/>
                      </wps:cNvSpPr>
                      <wps:spPr bwMode="auto">
                        <a:xfrm>
                          <a:off x="0" y="0"/>
                          <a:ext cx="5934075" cy="579755"/>
                        </a:xfrm>
                        <a:prstGeom prst="rect">
                          <a:avLst/>
                        </a:prstGeom>
                        <a:solidFill>
                          <a:srgbClr val="FFFFFF"/>
                        </a:solidFill>
                        <a:ln>
                          <a:noFill/>
                        </a:ln>
                      </wps:spPr>
                      <wps:txbx>
                        <w:txbxContent>
                          <w:p w14:paraId="16434016">
                            <w:pPr>
                              <w:pStyle w:val="70"/>
                              <w:spacing w:before="62" w:beforeLines="20"/>
                            </w:pPr>
                          </w:p>
                          <w:p w14:paraId="138371D1">
                            <w:pPr>
                              <w:pStyle w:val="70"/>
                              <w:spacing w:before="62" w:beforeLines="20"/>
                              <w:rPr>
                                <w:rFonts w:hint="default" w:eastAsia="宋体"/>
                                <w:lang w:val="en-US" w:eastAsia="zh-CN"/>
                              </w:rPr>
                            </w:pPr>
                            <w:r>
                              <w:t xml:space="preserve">GB/T </w:t>
                            </w:r>
                            <w:r>
                              <w:rPr>
                                <w:rFonts w:hint="eastAsia"/>
                                <w:lang w:val="en-US" w:eastAsia="zh-CN"/>
                              </w:rPr>
                              <w:t>XXXXX</w:t>
                            </w:r>
                            <w:r>
                              <w:t>—</w:t>
                            </w:r>
                            <w:r>
                              <w:rPr>
                                <w:rFonts w:hint="eastAsia"/>
                              </w:rPr>
                              <w:t>20</w:t>
                            </w:r>
                            <w:r>
                              <w:rPr>
                                <w:rFonts w:hint="eastAsia"/>
                                <w:lang w:val="en-US" w:eastAsia="zh-CN"/>
                              </w:rPr>
                              <w:t>2X</w:t>
                            </w:r>
                          </w:p>
                          <w:p w14:paraId="34B229EE">
                            <w:pPr>
                              <w:pStyle w:val="71"/>
                              <w:spacing w:before="0"/>
                              <w:ind w:right="210"/>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10.35pt;height:45.65pt;width:467.25pt;mso-position-horizontal-relative:margin;mso-position-vertical-relative:margin;z-index:251661312;mso-width-relative:page;mso-height-relative:page;" fillcolor="#FFFFFF" filled="t" stroked="f" coordsize="21600,21600" o:allowincell="f" o:gfxdata="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6xm5T2AAAAAgBAAAPAAAAAAAA&#10;AAEAIAAAACIAAABkcnMvZG93bnJldi54bWxQSwECFAAUAAAACACHTuJA7jzVrhICAAAsBAAADgAA&#10;AAAAAAABACAAAAAnAQAAZHJzL2Uyb0RvYy54bWxQSwUGAAAAAAYABgBZAQAAqwUAAAAA&#10;">
                <v:fill on="t" focussize="0,0"/>
                <v:stroke on="f"/>
                <v:imagedata o:title=""/>
                <o:lock v:ext="edit" aspectratio="f"/>
                <v:textbox inset="0mm,0mm,0mm,0mm">
                  <w:txbxContent>
                    <w:p w14:paraId="16434016">
                      <w:pPr>
                        <w:pStyle w:val="70"/>
                        <w:spacing w:before="62" w:beforeLines="20"/>
                      </w:pPr>
                    </w:p>
                    <w:p w14:paraId="138371D1">
                      <w:pPr>
                        <w:pStyle w:val="70"/>
                        <w:spacing w:before="62" w:beforeLines="20"/>
                        <w:rPr>
                          <w:rFonts w:hint="default" w:eastAsia="宋体"/>
                          <w:lang w:val="en-US" w:eastAsia="zh-CN"/>
                        </w:rPr>
                      </w:pPr>
                      <w:r>
                        <w:t xml:space="preserve">GB/T </w:t>
                      </w:r>
                      <w:r>
                        <w:rPr>
                          <w:rFonts w:hint="eastAsia"/>
                          <w:lang w:val="en-US" w:eastAsia="zh-CN"/>
                        </w:rPr>
                        <w:t>XXXXX</w:t>
                      </w:r>
                      <w:r>
                        <w:t>—</w:t>
                      </w:r>
                      <w:r>
                        <w:rPr>
                          <w:rFonts w:hint="eastAsia"/>
                        </w:rPr>
                        <w:t>20</w:t>
                      </w:r>
                      <w:r>
                        <w:rPr>
                          <w:rFonts w:hint="eastAsia"/>
                          <w:lang w:val="en-US" w:eastAsia="zh-CN"/>
                        </w:rPr>
                        <w:t>2X</w:t>
                      </w:r>
                    </w:p>
                    <w:p w14:paraId="34B229EE">
                      <w:pPr>
                        <w:pStyle w:val="71"/>
                        <w:spacing w:before="0"/>
                        <w:ind w:right="210"/>
                      </w:pPr>
                    </w:p>
                  </w:txbxContent>
                </v:textbox>
                <w10:anchorlock/>
              </v:shape>
            </w:pict>
          </mc:Fallback>
        </mc:AlternateContent>
      </w:r>
      <w: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1010920</wp:posOffset>
                </wp:positionV>
                <wp:extent cx="6120130" cy="391160"/>
                <wp:effectExtent l="0" t="0" r="0" b="0"/>
                <wp:wrapNone/>
                <wp:docPr id="15"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2D71EC6A">
                            <w:pPr>
                              <w:pStyle w:val="55"/>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g5HBdcAAAAIAQAADwAAAAAAAAABACAA&#10;AAAiAAAAZHJzL2Rvd25yZXYueG1sUEsBAhQAFAAAAAgAh07iQHUSfaUOAgAALAQAAA4AAAAAAAAA&#10;AQAgAAAAJgEAAGRycy9lMm9Eb2MueG1sUEsFBgAAAAAGAAYAWQEAAKYFAAAAAA==&#10;">
                <v:fill on="t" focussize="0,0"/>
                <v:stroke on="f"/>
                <v:imagedata o:title=""/>
                <o:lock v:ext="edit" aspectratio="f"/>
                <v:textbox inset="0mm,0mm,0mm,0mm">
                  <w:txbxContent>
                    <w:p w14:paraId="2D71EC6A">
                      <w:pPr>
                        <w:pStyle w:val="55"/>
                      </w:pPr>
                      <w:r>
                        <w:rPr>
                          <w:rFonts w:hint="eastAsia"/>
                        </w:rPr>
                        <w:t>中华人民共和国国家标准</w:t>
                      </w:r>
                    </w:p>
                  </w:txbxContent>
                </v:textbox>
                <w10:anchorlock/>
              </v:shape>
            </w:pict>
          </mc:Fallback>
        </mc:AlternateContent>
      </w:r>
    </w:p>
    <w:p w14:paraId="25485603"/>
    <w:p w14:paraId="631870A1"/>
    <w:p w14:paraId="3BA5AB87"/>
    <w:p w14:paraId="5DB2281E"/>
    <w:p w14:paraId="16B9EB15">
      <w:pPr>
        <w:jc w:val="right"/>
      </w:pPr>
    </w:p>
    <w:p w14:paraId="757C327B"/>
    <w:p w14:paraId="38A99F2E">
      <w:pPr>
        <w:sectPr>
          <w:footerReference r:id="rId7" w:type="first"/>
          <w:headerReference r:id="rId3" w:type="default"/>
          <w:footerReference r:id="rId5" w:type="default"/>
          <w:headerReference r:id="rId4" w:type="even"/>
          <w:footerReference r:id="rId6" w:type="even"/>
          <w:pgSz w:w="11907" w:h="16839"/>
          <w:pgMar w:top="567" w:right="851" w:bottom="1361" w:left="1418" w:header="0" w:footer="0" w:gutter="0"/>
          <w:pgNumType w:start="1"/>
          <w:cols w:space="425" w:num="1"/>
          <w:titlePg/>
          <w:docGrid w:type="lines" w:linePitch="312" w:charSpace="0"/>
        </w:sectPr>
      </w:pPr>
      <w:bookmarkStart w:id="321" w:name="_GoBack"/>
      <w:bookmarkEnd w:id="321"/>
    </w:p>
    <w:bookmarkEnd w:id="0"/>
    <w:p w14:paraId="5E4C8359">
      <w:pPr>
        <w:pStyle w:val="36"/>
        <w:spacing w:before="156" w:beforeLines="50" w:after="0" w:line="360" w:lineRule="auto"/>
        <w:rPr>
          <w:rFonts w:ascii="Times New Roman"/>
        </w:rPr>
      </w:pPr>
      <w:bookmarkStart w:id="2" w:name="_Toc205297685"/>
      <w:bookmarkStart w:id="3" w:name="_Toc212046892"/>
      <w:bookmarkStart w:id="4" w:name="_Toc211949243"/>
      <w:bookmarkStart w:id="5" w:name="_Toc212111359"/>
      <w:bookmarkStart w:id="6" w:name="_Toc195012235"/>
      <w:bookmarkStart w:id="7" w:name="_Toc194596087"/>
      <w:bookmarkStart w:id="8" w:name="_Toc150576706"/>
      <w:bookmarkStart w:id="9" w:name="_Toc150576498"/>
      <w:bookmarkStart w:id="10" w:name="_Toc150577230"/>
      <w:bookmarkStart w:id="11" w:name="SectionMark2"/>
      <w:bookmarkStart w:id="12" w:name="_Toc150577580"/>
      <w:r>
        <w:rPr>
          <w:rFonts w:ascii="Times New Roman"/>
        </w:rPr>
        <w:t>目次</w:t>
      </w:r>
      <w:bookmarkEnd w:id="2"/>
      <w:bookmarkEnd w:id="3"/>
      <w:bookmarkEnd w:id="4"/>
      <w:bookmarkEnd w:id="5"/>
      <w:bookmarkEnd w:id="6"/>
      <w:bookmarkEnd w:id="7"/>
    </w:p>
    <w:p w14:paraId="1450303D">
      <w:pPr>
        <w:pStyle w:val="18"/>
        <w:rPr>
          <w:rFonts w:ascii="Times New Roman" w:hAnsi="Times New Roman" w:eastAsiaTheme="minorEastAsia"/>
          <w:caps w:val="0"/>
          <w:sz w:val="22"/>
          <w:szCs w:val="24"/>
          <w14:ligatures w14:val="standardContextual"/>
        </w:rPr>
      </w:pPr>
      <w:r>
        <w:rPr>
          <w:rFonts w:ascii="Times New Roman" w:hAnsi="Times New Roman"/>
          <w:sz w:val="21"/>
          <w:szCs w:val="21"/>
        </w:rPr>
        <w:fldChar w:fldCharType="begin"/>
      </w:r>
      <w:r>
        <w:rPr>
          <w:rFonts w:ascii="Times New Roman" w:hAnsi="Times New Roman"/>
          <w:sz w:val="21"/>
          <w:szCs w:val="21"/>
        </w:rPr>
        <w:instrText xml:space="preserve"> TOC \o "1-2" \h \z \u </w:instrText>
      </w:r>
      <w:r>
        <w:rPr>
          <w:rFonts w:ascii="Times New Roman" w:hAnsi="Times New Roman"/>
          <w:sz w:val="21"/>
          <w:szCs w:val="21"/>
        </w:rPr>
        <w:fldChar w:fldCharType="separate"/>
      </w:r>
      <w:r>
        <w:fldChar w:fldCharType="begin"/>
      </w:r>
      <w:r>
        <w:instrText xml:space="preserve"> HYPERLINK \l "_Toc212111361" </w:instrText>
      </w:r>
      <w:r>
        <w:fldChar w:fldCharType="separate"/>
      </w:r>
      <w:r>
        <w:rPr>
          <w:rStyle w:val="47"/>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_Toc212111361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3575199">
      <w:pPr>
        <w:pStyle w:val="18"/>
        <w:rPr>
          <w:rFonts w:ascii="Times New Roman" w:hAnsi="Times New Roman" w:eastAsiaTheme="minorEastAsia"/>
          <w:caps w:val="0"/>
          <w:sz w:val="22"/>
          <w:szCs w:val="24"/>
          <w14:ligatures w14:val="standardContextual"/>
        </w:rPr>
      </w:pPr>
      <w:r>
        <w:fldChar w:fldCharType="begin"/>
      </w:r>
      <w:r>
        <w:instrText xml:space="preserve"> HYPERLINK \l "_Toc212111362" </w:instrText>
      </w:r>
      <w:r>
        <w:fldChar w:fldCharType="separate"/>
      </w:r>
      <w:r>
        <w:rPr>
          <w:rStyle w:val="47"/>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_Toc212111362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7E258B0">
      <w:pPr>
        <w:pStyle w:val="18"/>
        <w:rPr>
          <w:rFonts w:ascii="Times New Roman" w:hAnsi="Times New Roman" w:eastAsiaTheme="minorEastAsia"/>
          <w:caps w:val="0"/>
          <w:sz w:val="22"/>
          <w:szCs w:val="24"/>
          <w14:ligatures w14:val="standardContextual"/>
        </w:rPr>
      </w:pPr>
      <w:r>
        <w:fldChar w:fldCharType="begin"/>
      </w:r>
      <w:r>
        <w:instrText xml:space="preserve"> HYPERLINK \l "_Toc212111363" </w:instrText>
      </w:r>
      <w:r>
        <w:fldChar w:fldCharType="separate"/>
      </w:r>
      <w:r>
        <w:rPr>
          <w:rStyle w:val="47"/>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_Toc212111363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FE4A382">
      <w:pPr>
        <w:pStyle w:val="18"/>
        <w:rPr>
          <w:rFonts w:ascii="Times New Roman" w:hAnsi="Times New Roman" w:eastAsiaTheme="minorEastAsia"/>
          <w:caps w:val="0"/>
          <w:sz w:val="22"/>
          <w:szCs w:val="24"/>
          <w14:ligatures w14:val="standardContextual"/>
        </w:rPr>
      </w:pPr>
      <w:r>
        <w:fldChar w:fldCharType="begin"/>
      </w:r>
      <w:r>
        <w:instrText xml:space="preserve"> HYPERLINK \l "_Toc212111372" </w:instrText>
      </w:r>
      <w:r>
        <w:fldChar w:fldCharType="separate"/>
      </w:r>
      <w:r>
        <w:rPr>
          <w:rStyle w:val="47"/>
        </w:rPr>
        <w:t>4 减排量评估基本原则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_Toc212111372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31256AE2">
      <w:pPr>
        <w:pStyle w:val="18"/>
        <w:rPr>
          <w:rFonts w:ascii="Times New Roman" w:hAnsi="Times New Roman" w:eastAsiaTheme="minorEastAsia"/>
          <w:caps w:val="0"/>
          <w:sz w:val="22"/>
          <w:szCs w:val="24"/>
          <w14:ligatures w14:val="standardContextual"/>
        </w:rPr>
      </w:pPr>
      <w:r>
        <w:fldChar w:fldCharType="begin"/>
      </w:r>
      <w:r>
        <w:instrText xml:space="preserve"> HYPERLINK \l "_Toc212111379" </w:instrText>
      </w:r>
      <w:r>
        <w:fldChar w:fldCharType="separate"/>
      </w:r>
      <w:r>
        <w:rPr>
          <w:rStyle w:val="47"/>
        </w:rPr>
        <w:t>5 项目边界与温室气体排放源的识别</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_Toc212111379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038224D1">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"_Toc212111380" </w:instrText>
      </w:r>
      <w:r>
        <w:fldChar w:fldCharType="separate"/>
      </w:r>
      <w:r>
        <w:rPr>
          <w:rStyle w:val="47"/>
          <w:b w:val="0"/>
          <w:bCs w:val="0"/>
        </w:rPr>
        <w:t>5.1 项目边界</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_Toc212111380 \h </w:instrText>
      </w:r>
      <w:r>
        <w:rPr>
          <w:rFonts w:ascii="Times New Roman" w:hAnsi="Times New Roman"/>
          <w:b w:val="0"/>
          <w:bCs w:val="0"/>
        </w:rPr>
        <w:fldChar w:fldCharType="separate"/>
      </w:r>
      <w:r>
        <w:rPr>
          <w:rFonts w:ascii="Times New Roman" w:hAnsi="Times New Roman"/>
          <w:b w:val="0"/>
          <w:bCs w:val="0"/>
        </w:rPr>
        <w:t>4</w:t>
      </w:r>
      <w:r>
        <w:rPr>
          <w:rFonts w:ascii="Times New Roman" w:hAnsi="Times New Roman"/>
          <w:b w:val="0"/>
          <w:bCs w:val="0"/>
        </w:rPr>
        <w:fldChar w:fldCharType="end"/>
      </w:r>
      <w:r>
        <w:rPr>
          <w:rFonts w:ascii="Times New Roman" w:hAnsi="Times New Roman"/>
          <w:b w:val="0"/>
          <w:bCs w:val="0"/>
        </w:rPr>
        <w:fldChar w:fldCharType="end"/>
      </w:r>
    </w:p>
    <w:p w14:paraId="32CB08B2">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"_Toc212111381" </w:instrText>
      </w:r>
      <w:r>
        <w:fldChar w:fldCharType="separate"/>
      </w:r>
      <w:r>
        <w:rPr>
          <w:rStyle w:val="47"/>
          <w:b w:val="0"/>
          <w:bCs w:val="0"/>
        </w:rPr>
        <w:t>5.2 项目温室气体排放源识别</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_Toc212111381 \h </w:instrText>
      </w:r>
      <w:r>
        <w:rPr>
          <w:rFonts w:ascii="Times New Roman" w:hAnsi="Times New Roman"/>
          <w:b w:val="0"/>
          <w:bCs w:val="0"/>
        </w:rPr>
        <w:fldChar w:fldCharType="separate"/>
      </w:r>
      <w:r>
        <w:rPr>
          <w:rFonts w:ascii="Times New Roman" w:hAnsi="Times New Roman"/>
          <w:b w:val="0"/>
          <w:bCs w:val="0"/>
        </w:rPr>
        <w:t>4</w:t>
      </w:r>
      <w:r>
        <w:rPr>
          <w:rFonts w:ascii="Times New Roman" w:hAnsi="Times New Roman"/>
          <w:b w:val="0"/>
          <w:bCs w:val="0"/>
        </w:rPr>
        <w:fldChar w:fldCharType="end"/>
      </w:r>
      <w:r>
        <w:rPr>
          <w:rFonts w:ascii="Times New Roman" w:hAnsi="Times New Roman"/>
          <w:b w:val="0"/>
          <w:bCs w:val="0"/>
        </w:rPr>
        <w:fldChar w:fldCharType="end"/>
      </w:r>
    </w:p>
    <w:p w14:paraId="321952EE">
      <w:pPr>
        <w:pStyle w:val="18"/>
        <w:rPr>
          <w:rFonts w:ascii="Times New Roman" w:hAnsi="Times New Roman" w:eastAsiaTheme="minorEastAsia"/>
          <w:caps w:val="0"/>
          <w:sz w:val="22"/>
          <w:szCs w:val="24"/>
          <w14:ligatures w14:val="standardContextual"/>
        </w:rPr>
      </w:pPr>
      <w:r>
        <w:fldChar w:fldCharType="begin"/>
      </w:r>
      <w:r>
        <w:instrText xml:space="preserve"> HYPERLINK \l "_Toc212111382" </w:instrText>
      </w:r>
      <w:r>
        <w:fldChar w:fldCharType="separate"/>
      </w:r>
      <w:r>
        <w:rPr>
          <w:rStyle w:val="47"/>
        </w:rPr>
        <w:t>6 减排量评估要求与方法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_Toc212111382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108F4C21">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"_Toc212111383" </w:instrText>
      </w:r>
      <w:r>
        <w:fldChar w:fldCharType="separate"/>
      </w:r>
      <w:r>
        <w:rPr>
          <w:rStyle w:val="47"/>
          <w:b w:val="0"/>
          <w:bCs w:val="0"/>
        </w:rPr>
        <w:t>6.1 评估内容</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_Toc212111383 \h </w:instrText>
      </w:r>
      <w:r>
        <w:rPr>
          <w:rFonts w:ascii="Times New Roman" w:hAnsi="Times New Roman"/>
          <w:b w:val="0"/>
          <w:bCs w:val="0"/>
        </w:rPr>
        <w:fldChar w:fldCharType="separate"/>
      </w:r>
      <w:r>
        <w:rPr>
          <w:rFonts w:ascii="Times New Roman" w:hAnsi="Times New Roman"/>
          <w:b w:val="0"/>
          <w:bCs w:val="0"/>
        </w:rPr>
        <w:t>4</w:t>
      </w:r>
      <w:r>
        <w:rPr>
          <w:rFonts w:ascii="Times New Roman" w:hAnsi="Times New Roman"/>
          <w:b w:val="0"/>
          <w:bCs w:val="0"/>
        </w:rPr>
        <w:fldChar w:fldCharType="end"/>
      </w:r>
      <w:r>
        <w:rPr>
          <w:rFonts w:ascii="Times New Roman" w:hAnsi="Times New Roman"/>
          <w:b w:val="0"/>
          <w:bCs w:val="0"/>
        </w:rPr>
        <w:fldChar w:fldCharType="end"/>
      </w:r>
    </w:p>
    <w:p w14:paraId="64685565">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"_Toc212111384" </w:instrText>
      </w:r>
      <w:r>
        <w:fldChar w:fldCharType="separate"/>
      </w:r>
      <w:r>
        <w:rPr>
          <w:rStyle w:val="47"/>
          <w:b w:val="0"/>
          <w:bCs w:val="0"/>
        </w:rPr>
        <w:t>6.2 评估程序</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_Toc212111384 \h </w:instrText>
      </w:r>
      <w:r>
        <w:rPr>
          <w:rFonts w:ascii="Times New Roman" w:hAnsi="Times New Roman"/>
          <w:b w:val="0"/>
          <w:bCs w:val="0"/>
        </w:rPr>
        <w:fldChar w:fldCharType="separate"/>
      </w:r>
      <w:r>
        <w:rPr>
          <w:rFonts w:ascii="Times New Roman" w:hAnsi="Times New Roman"/>
          <w:b w:val="0"/>
          <w:bCs w:val="0"/>
        </w:rPr>
        <w:t>5</w:t>
      </w:r>
      <w:r>
        <w:rPr>
          <w:rFonts w:ascii="Times New Roman" w:hAnsi="Times New Roman"/>
          <w:b w:val="0"/>
          <w:bCs w:val="0"/>
        </w:rPr>
        <w:fldChar w:fldCharType="end"/>
      </w:r>
      <w:r>
        <w:rPr>
          <w:rFonts w:ascii="Times New Roman" w:hAnsi="Times New Roman"/>
          <w:b w:val="0"/>
          <w:bCs w:val="0"/>
        </w:rPr>
        <w:fldChar w:fldCharType="end"/>
      </w:r>
    </w:p>
    <w:p w14:paraId="11A0E181">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"_Toc212111385" </w:instrText>
      </w:r>
      <w:r>
        <w:fldChar w:fldCharType="separate"/>
      </w:r>
      <w:r>
        <w:rPr>
          <w:rStyle w:val="47"/>
          <w:b w:val="0"/>
          <w:bCs w:val="0"/>
        </w:rPr>
        <w:t>6.3 项目及基准线情景确定</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_Toc212111385 \h </w:instrText>
      </w:r>
      <w:r>
        <w:rPr>
          <w:rFonts w:ascii="Times New Roman" w:hAnsi="Times New Roman"/>
          <w:b w:val="0"/>
          <w:bCs w:val="0"/>
        </w:rPr>
        <w:fldChar w:fldCharType="separate"/>
      </w:r>
      <w:r>
        <w:rPr>
          <w:rFonts w:ascii="Times New Roman" w:hAnsi="Times New Roman"/>
          <w:b w:val="0"/>
          <w:bCs w:val="0"/>
        </w:rPr>
        <w:t>5</w:t>
      </w:r>
      <w:r>
        <w:rPr>
          <w:rFonts w:ascii="Times New Roman" w:hAnsi="Times New Roman"/>
          <w:b w:val="0"/>
          <w:bCs w:val="0"/>
        </w:rPr>
        <w:fldChar w:fldCharType="end"/>
      </w:r>
      <w:r>
        <w:rPr>
          <w:rFonts w:ascii="Times New Roman" w:hAnsi="Times New Roman"/>
          <w:b w:val="0"/>
          <w:bCs w:val="0"/>
        </w:rPr>
        <w:fldChar w:fldCharType="end"/>
      </w:r>
    </w:p>
    <w:p w14:paraId="63F7D539">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"_Toc212111386" </w:instrText>
      </w:r>
      <w:r>
        <w:fldChar w:fldCharType="separate"/>
      </w:r>
      <w:r>
        <w:rPr>
          <w:rStyle w:val="47"/>
          <w:b w:val="0"/>
          <w:bCs w:val="0"/>
        </w:rPr>
        <w:t>6.4 基准线排放量计算</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_Toc212111386 \h </w:instrText>
      </w:r>
      <w:r>
        <w:rPr>
          <w:rFonts w:ascii="Times New Roman" w:hAnsi="Times New Roman"/>
          <w:b w:val="0"/>
          <w:bCs w:val="0"/>
        </w:rPr>
        <w:fldChar w:fldCharType="separate"/>
      </w:r>
      <w:r>
        <w:rPr>
          <w:rFonts w:ascii="Times New Roman" w:hAnsi="Times New Roman"/>
          <w:b w:val="0"/>
          <w:bCs w:val="0"/>
        </w:rPr>
        <w:t>6</w:t>
      </w:r>
      <w:r>
        <w:rPr>
          <w:rFonts w:ascii="Times New Roman" w:hAnsi="Times New Roman"/>
          <w:b w:val="0"/>
          <w:bCs w:val="0"/>
        </w:rPr>
        <w:fldChar w:fldCharType="end"/>
      </w:r>
      <w:r>
        <w:rPr>
          <w:rFonts w:ascii="Times New Roman" w:hAnsi="Times New Roman"/>
          <w:b w:val="0"/>
          <w:bCs w:val="0"/>
        </w:rPr>
        <w:fldChar w:fldCharType="end"/>
      </w:r>
    </w:p>
    <w:p w14:paraId="35BBD0DC">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"_Toc212111387" </w:instrText>
      </w:r>
      <w:r>
        <w:fldChar w:fldCharType="separate"/>
      </w:r>
      <w:r>
        <w:rPr>
          <w:rStyle w:val="47"/>
          <w:b w:val="0"/>
          <w:bCs w:val="0"/>
        </w:rPr>
        <w:t>6.5 项目排放量计算</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_Toc212111387 \h </w:instrText>
      </w:r>
      <w:r>
        <w:rPr>
          <w:rFonts w:ascii="Times New Roman" w:hAnsi="Times New Roman"/>
          <w:b w:val="0"/>
          <w:bCs w:val="0"/>
        </w:rPr>
        <w:fldChar w:fldCharType="separate"/>
      </w:r>
      <w:r>
        <w:rPr>
          <w:rFonts w:ascii="Times New Roman" w:hAnsi="Times New Roman"/>
          <w:b w:val="0"/>
          <w:bCs w:val="0"/>
        </w:rPr>
        <w:t>7</w:t>
      </w:r>
      <w:r>
        <w:rPr>
          <w:rFonts w:ascii="Times New Roman" w:hAnsi="Times New Roman"/>
          <w:b w:val="0"/>
          <w:bCs w:val="0"/>
        </w:rPr>
        <w:fldChar w:fldCharType="end"/>
      </w:r>
      <w:r>
        <w:rPr>
          <w:rFonts w:ascii="Times New Roman" w:hAnsi="Times New Roman"/>
          <w:b w:val="0"/>
          <w:bCs w:val="0"/>
        </w:rPr>
        <w:fldChar w:fldCharType="end"/>
      </w:r>
    </w:p>
    <w:p w14:paraId="01486A02">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"_Toc212111388" </w:instrText>
      </w:r>
      <w:r>
        <w:fldChar w:fldCharType="separate"/>
      </w:r>
      <w:r>
        <w:rPr>
          <w:rStyle w:val="47"/>
          <w:b w:val="0"/>
          <w:bCs w:val="0"/>
        </w:rPr>
        <w:t>6.6 项目减排量计算</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_Toc212111388 \h </w:instrText>
      </w:r>
      <w:r>
        <w:rPr>
          <w:rFonts w:ascii="Times New Roman" w:hAnsi="Times New Roman"/>
          <w:b w:val="0"/>
          <w:bCs w:val="0"/>
        </w:rPr>
        <w:fldChar w:fldCharType="separate"/>
      </w:r>
      <w:r>
        <w:rPr>
          <w:rFonts w:ascii="Times New Roman" w:hAnsi="Times New Roman"/>
          <w:b w:val="0"/>
          <w:bCs w:val="0"/>
        </w:rPr>
        <w:t>7</w:t>
      </w:r>
      <w:r>
        <w:rPr>
          <w:rFonts w:ascii="Times New Roman" w:hAnsi="Times New Roman"/>
          <w:b w:val="0"/>
          <w:bCs w:val="0"/>
        </w:rPr>
        <w:fldChar w:fldCharType="end"/>
      </w:r>
      <w:r>
        <w:rPr>
          <w:rFonts w:ascii="Times New Roman" w:hAnsi="Times New Roman"/>
          <w:b w:val="0"/>
          <w:bCs w:val="0"/>
        </w:rPr>
        <w:fldChar w:fldCharType="end"/>
      </w:r>
    </w:p>
    <w:p w14:paraId="52177949">
      <w:pPr>
        <w:pStyle w:val="18"/>
        <w:rPr>
          <w:rFonts w:ascii="Times New Roman" w:hAnsi="Times New Roman" w:eastAsiaTheme="minorEastAsia"/>
          <w:caps w:val="0"/>
          <w:sz w:val="22"/>
          <w:szCs w:val="24"/>
          <w14:ligatures w14:val="standardContextual"/>
        </w:rPr>
      </w:pPr>
      <w:r>
        <w:fldChar w:fldCharType="begin"/>
      </w:r>
      <w:r>
        <w:instrText xml:space="preserve"> HYPERLINK \l "_Toc212111389" </w:instrText>
      </w:r>
      <w:r>
        <w:fldChar w:fldCharType="separate"/>
      </w:r>
      <w:r>
        <w:rPr>
          <w:rStyle w:val="47"/>
        </w:rPr>
        <w:t>7 监测及数据质量管理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_Toc212111389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6994C5F4">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"_Toc212111390" </w:instrText>
      </w:r>
      <w:r>
        <w:fldChar w:fldCharType="separate"/>
      </w:r>
      <w:r>
        <w:rPr>
          <w:rStyle w:val="47"/>
          <w:b w:val="0"/>
          <w:bCs w:val="0"/>
        </w:rPr>
        <w:t>7.1 数据监测</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_Toc212111390 \h </w:instrText>
      </w:r>
      <w:r>
        <w:rPr>
          <w:rFonts w:ascii="Times New Roman" w:hAnsi="Times New Roman"/>
          <w:b w:val="0"/>
          <w:bCs w:val="0"/>
        </w:rPr>
        <w:fldChar w:fldCharType="separate"/>
      </w:r>
      <w:r>
        <w:rPr>
          <w:rFonts w:ascii="Times New Roman" w:hAnsi="Times New Roman"/>
          <w:b w:val="0"/>
          <w:bCs w:val="0"/>
        </w:rPr>
        <w:t>7</w:t>
      </w:r>
      <w:r>
        <w:rPr>
          <w:rFonts w:ascii="Times New Roman" w:hAnsi="Times New Roman"/>
          <w:b w:val="0"/>
          <w:bCs w:val="0"/>
        </w:rPr>
        <w:fldChar w:fldCharType="end"/>
      </w:r>
      <w:r>
        <w:rPr>
          <w:rFonts w:ascii="Times New Roman" w:hAnsi="Times New Roman"/>
          <w:b w:val="0"/>
          <w:bCs w:val="0"/>
        </w:rPr>
        <w:fldChar w:fldCharType="end"/>
      </w:r>
    </w:p>
    <w:p w14:paraId="0B7AFE2E">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"_Toc212111391" </w:instrText>
      </w:r>
      <w:r>
        <w:fldChar w:fldCharType="separate"/>
      </w:r>
      <w:r>
        <w:rPr>
          <w:rStyle w:val="47"/>
          <w:b w:val="0"/>
          <w:bCs w:val="0"/>
        </w:rPr>
        <w:t>7.2 监测计划</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_Toc212111391 \h </w:instrText>
      </w:r>
      <w:r>
        <w:rPr>
          <w:rFonts w:ascii="Times New Roman" w:hAnsi="Times New Roman"/>
          <w:b w:val="0"/>
          <w:bCs w:val="0"/>
        </w:rPr>
        <w:fldChar w:fldCharType="separate"/>
      </w:r>
      <w:r>
        <w:rPr>
          <w:rFonts w:ascii="Times New Roman" w:hAnsi="Times New Roman"/>
          <w:b w:val="0"/>
          <w:bCs w:val="0"/>
        </w:rPr>
        <w:t>7</w:t>
      </w:r>
      <w:r>
        <w:rPr>
          <w:rFonts w:ascii="Times New Roman" w:hAnsi="Times New Roman"/>
          <w:b w:val="0"/>
          <w:bCs w:val="0"/>
        </w:rPr>
        <w:fldChar w:fldCharType="end"/>
      </w:r>
      <w:r>
        <w:rPr>
          <w:rFonts w:ascii="Times New Roman" w:hAnsi="Times New Roman"/>
          <w:b w:val="0"/>
          <w:bCs w:val="0"/>
        </w:rPr>
        <w:fldChar w:fldCharType="end"/>
      </w:r>
    </w:p>
    <w:p w14:paraId="0875EAB4">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"_Toc212111392" </w:instrText>
      </w:r>
      <w:r>
        <w:fldChar w:fldCharType="separate"/>
      </w:r>
      <w:r>
        <w:rPr>
          <w:rStyle w:val="47"/>
          <w:b w:val="0"/>
          <w:bCs w:val="0"/>
        </w:rPr>
        <w:t>7.3 监测方法</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_Toc212111392 \h </w:instrText>
      </w:r>
      <w:r>
        <w:rPr>
          <w:rFonts w:ascii="Times New Roman" w:hAnsi="Times New Roman"/>
          <w:b w:val="0"/>
          <w:bCs w:val="0"/>
        </w:rPr>
        <w:fldChar w:fldCharType="separate"/>
      </w:r>
      <w:r>
        <w:rPr>
          <w:rFonts w:ascii="Times New Roman" w:hAnsi="Times New Roman"/>
          <w:b w:val="0"/>
          <w:bCs w:val="0"/>
        </w:rPr>
        <w:t>8</w:t>
      </w:r>
      <w:r>
        <w:rPr>
          <w:rFonts w:ascii="Times New Roman" w:hAnsi="Times New Roman"/>
          <w:b w:val="0"/>
          <w:bCs w:val="0"/>
        </w:rPr>
        <w:fldChar w:fldCharType="end"/>
      </w:r>
      <w:r>
        <w:rPr>
          <w:rFonts w:ascii="Times New Roman" w:hAnsi="Times New Roman"/>
          <w:b w:val="0"/>
          <w:bCs w:val="0"/>
        </w:rPr>
        <w:fldChar w:fldCharType="end"/>
      </w:r>
    </w:p>
    <w:p w14:paraId="2EB9B383">
      <w:pPr>
        <w:pStyle w:val="17"/>
        <w:rPr>
          <w:rFonts w:ascii="Times New Roman" w:hAnsi="Times New Roman" w:eastAsiaTheme="minorEastAsia"/>
          <w:b w:val="0"/>
          <w:bCs w:val="0"/>
          <w:smallCaps w:val="0"/>
          <w:sz w:val="22"/>
          <w:szCs w:val="24"/>
          <w14:ligatures w14:val="standardContextual"/>
        </w:rPr>
      </w:pPr>
      <w:r>
        <w:fldChar w:fldCharType="begin"/>
      </w:r>
      <w:r>
        <w:instrText xml:space="preserve"> HYPERLINK \l "_Toc212111393" </w:instrText>
      </w:r>
      <w:r>
        <w:fldChar w:fldCharType="separate"/>
      </w:r>
      <w:r>
        <w:rPr>
          <w:rStyle w:val="47"/>
          <w:b w:val="0"/>
          <w:bCs w:val="0"/>
        </w:rPr>
        <w:t>7.4 数据质量管理</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_Toc212111393 \h </w:instrText>
      </w:r>
      <w:r>
        <w:rPr>
          <w:rFonts w:ascii="Times New Roman" w:hAnsi="Times New Roman"/>
          <w:b w:val="0"/>
          <w:bCs w:val="0"/>
        </w:rPr>
        <w:fldChar w:fldCharType="separate"/>
      </w:r>
      <w:r>
        <w:rPr>
          <w:rFonts w:ascii="Times New Roman" w:hAnsi="Times New Roman"/>
          <w:b w:val="0"/>
          <w:bCs w:val="0"/>
        </w:rPr>
        <w:t>8</w:t>
      </w:r>
      <w:r>
        <w:rPr>
          <w:rFonts w:ascii="Times New Roman" w:hAnsi="Times New Roman"/>
          <w:b w:val="0"/>
          <w:bCs w:val="0"/>
        </w:rPr>
        <w:fldChar w:fldCharType="end"/>
      </w:r>
      <w:r>
        <w:rPr>
          <w:rFonts w:ascii="Times New Roman" w:hAnsi="Times New Roman"/>
          <w:b w:val="0"/>
          <w:bCs w:val="0"/>
        </w:rPr>
        <w:fldChar w:fldCharType="end"/>
      </w:r>
    </w:p>
    <w:p w14:paraId="2528844E">
      <w:pPr>
        <w:pStyle w:val="18"/>
        <w:rPr>
          <w:rFonts w:ascii="Times New Roman" w:hAnsi="Times New Roman" w:eastAsiaTheme="minorEastAsia"/>
          <w:caps w:val="0"/>
          <w:sz w:val="22"/>
          <w:szCs w:val="24"/>
          <w14:ligatures w14:val="standardContextual"/>
        </w:rPr>
      </w:pPr>
      <w:r>
        <w:fldChar w:fldCharType="begin"/>
      </w:r>
      <w:r>
        <w:instrText xml:space="preserve"> HYPERLINK \l "_Toc212111394" </w:instrText>
      </w:r>
      <w:r>
        <w:fldChar w:fldCharType="separate"/>
      </w:r>
      <w:r>
        <w:rPr>
          <w:rStyle w:val="47"/>
        </w:rPr>
        <w:t>8 减排量评估报告编制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_Toc212111394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30FB8CD2">
      <w:pPr>
        <w:pStyle w:val="18"/>
        <w:rPr>
          <w:rFonts w:ascii="Times New Roman" w:hAnsi="Times New Roman" w:eastAsiaTheme="minorEastAsia"/>
          <w:caps w:val="0"/>
          <w:sz w:val="22"/>
          <w:szCs w:val="24"/>
          <w14:ligatures w14:val="standardContextual"/>
        </w:rPr>
      </w:pPr>
      <w:r>
        <w:fldChar w:fldCharType="begin"/>
      </w:r>
      <w:r>
        <w:instrText xml:space="preserve"> HYPERLINK \l "_Toc212111395" </w:instrText>
      </w:r>
      <w:r>
        <w:fldChar w:fldCharType="separate"/>
      </w:r>
      <w:r>
        <w:rPr>
          <w:rStyle w:val="47"/>
        </w:rPr>
        <w:t>附　录　A</w:t>
      </w:r>
      <w:r>
        <w:rPr>
          <w:rStyle w:val="47"/>
        </w:rPr>
        <w:fldChar w:fldCharType="end"/>
      </w:r>
      <w:r>
        <w:fldChar w:fldCharType="begin"/>
      </w:r>
      <w:r>
        <w:instrText xml:space="preserve"> HYPERLINK \l "_Toc212111396" </w:instrText>
      </w:r>
      <w:r>
        <w:fldChar w:fldCharType="separate"/>
      </w:r>
      <w:r>
        <w:rPr>
          <w:rStyle w:val="47"/>
        </w:rPr>
        <w:t>（规范性）</w:t>
      </w:r>
      <w:r>
        <w:rPr>
          <w:rStyle w:val="47"/>
        </w:rPr>
        <w:fldChar w:fldCharType="end"/>
      </w:r>
      <w:r>
        <w:fldChar w:fldCharType="begin"/>
      </w:r>
      <w:r>
        <w:instrText xml:space="preserve"> HYPERLINK \l "_Toc212111397" </w:instrText>
      </w:r>
      <w:r>
        <w:fldChar w:fldCharType="separate"/>
      </w:r>
      <w:r>
        <w:rPr>
          <w:rStyle w:val="47"/>
        </w:rPr>
        <w:t>减排量评估方法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_Toc212111397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4C084C46">
      <w:pPr>
        <w:pStyle w:val="18"/>
        <w:rPr>
          <w:rFonts w:ascii="Times New Roman" w:hAnsi="Times New Roman" w:eastAsiaTheme="minorEastAsia"/>
          <w:caps w:val="0"/>
          <w:sz w:val="22"/>
          <w:szCs w:val="24"/>
          <w14:ligatures w14:val="standardContextual"/>
        </w:rPr>
      </w:pPr>
      <w:r>
        <w:fldChar w:fldCharType="begin"/>
      </w:r>
      <w:r>
        <w:instrText xml:space="preserve"> HYPERLINK \l "_Toc212111401" </w:instrText>
      </w:r>
      <w:r>
        <w:fldChar w:fldCharType="separate"/>
      </w:r>
      <w:r>
        <w:rPr>
          <w:rStyle w:val="47"/>
        </w:rPr>
        <w:t>附　录　B</w:t>
      </w:r>
      <w:r>
        <w:rPr>
          <w:rStyle w:val="47"/>
        </w:rPr>
        <w:fldChar w:fldCharType="end"/>
      </w:r>
      <w:r>
        <w:fldChar w:fldCharType="begin"/>
      </w:r>
      <w:r>
        <w:instrText xml:space="preserve"> HYPERLINK \l "_Toc212111402" </w:instrText>
      </w:r>
      <w:r>
        <w:fldChar w:fldCharType="separate"/>
      </w:r>
      <w:r>
        <w:rPr>
          <w:rStyle w:val="47"/>
        </w:rPr>
        <w:t>（资料性）</w:t>
      </w:r>
      <w:r>
        <w:rPr>
          <w:rStyle w:val="47"/>
        </w:rPr>
        <w:fldChar w:fldCharType="end"/>
      </w:r>
      <w:r>
        <w:fldChar w:fldCharType="begin"/>
      </w:r>
      <w:r>
        <w:instrText xml:space="preserve"> HYPERLINK \l "_Toc212111403" </w:instrText>
      </w:r>
      <w:r>
        <w:fldChar w:fldCharType="separate"/>
      </w:r>
      <w:r>
        <w:rPr>
          <w:rStyle w:val="47"/>
        </w:rPr>
        <w:t>减排项目中国区域电网基准线排放因子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_Toc212111403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14:paraId="7D9E51C9">
      <w:pPr>
        <w:pStyle w:val="18"/>
        <w:rPr>
          <w:rFonts w:ascii="Times New Roman" w:hAnsi="Times New Roman" w:eastAsiaTheme="minorEastAsia"/>
          <w:caps w:val="0"/>
          <w:sz w:val="22"/>
          <w:szCs w:val="24"/>
          <w14:ligatures w14:val="standardContextual"/>
        </w:rPr>
      </w:pPr>
      <w:r>
        <w:fldChar w:fldCharType="begin"/>
      </w:r>
      <w:r>
        <w:instrText xml:space="preserve"> HYPERLINK \l "_Toc212111404" </w:instrText>
      </w:r>
      <w:r>
        <w:fldChar w:fldCharType="separate"/>
      </w:r>
      <w:r>
        <w:rPr>
          <w:rStyle w:val="47"/>
        </w:rPr>
        <w:t>附　录　C</w:t>
      </w:r>
      <w:r>
        <w:rPr>
          <w:rStyle w:val="47"/>
        </w:rPr>
        <w:fldChar w:fldCharType="end"/>
      </w:r>
      <w:r>
        <w:fldChar w:fldCharType="begin"/>
      </w:r>
      <w:r>
        <w:instrText xml:space="preserve"> HYPERLINK \l "_Toc212111405" </w:instrText>
      </w:r>
      <w:r>
        <w:fldChar w:fldCharType="separate"/>
      </w:r>
      <w:r>
        <w:rPr>
          <w:rStyle w:val="47"/>
        </w:rPr>
        <w:t>（规范性）</w:t>
      </w:r>
      <w:r>
        <w:rPr>
          <w:rStyle w:val="47"/>
        </w:rPr>
        <w:fldChar w:fldCharType="end"/>
      </w:r>
      <w:r>
        <w:fldChar w:fldCharType="begin"/>
      </w:r>
      <w:r>
        <w:instrText xml:space="preserve"> HYPERLINK \l "_Toc212111406" </w:instrText>
      </w:r>
      <w:r>
        <w:fldChar w:fldCharType="separate"/>
      </w:r>
      <w:r>
        <w:rPr>
          <w:rStyle w:val="47"/>
        </w:rPr>
        <w:t>监测数据和要求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_Toc212111406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14:paraId="109A0C89">
      <w:pPr>
        <w:pStyle w:val="18"/>
        <w:rPr>
          <w:rFonts w:ascii="Times New Roman" w:hAnsi="Times New Roman" w:eastAsiaTheme="minorEastAsia"/>
          <w:caps w:val="0"/>
          <w:sz w:val="22"/>
          <w:szCs w:val="24"/>
          <w14:ligatures w14:val="standardContextual"/>
        </w:rPr>
      </w:pPr>
      <w:r>
        <w:fldChar w:fldCharType="begin"/>
      </w:r>
      <w:r>
        <w:instrText xml:space="preserve"> HYPERLINK \l "_Toc212111407" </w:instrText>
      </w:r>
      <w:r>
        <w:fldChar w:fldCharType="separate"/>
      </w:r>
      <w:r>
        <w:rPr>
          <w:rStyle w:val="47"/>
        </w:rPr>
        <w:t>附　录　D</w:t>
      </w:r>
      <w:r>
        <w:rPr>
          <w:rStyle w:val="47"/>
        </w:rPr>
        <w:fldChar w:fldCharType="end"/>
      </w:r>
      <w:r>
        <w:fldChar w:fldCharType="begin"/>
      </w:r>
      <w:r>
        <w:instrText xml:space="preserve"> HYPERLINK \l "_Toc212111408" </w:instrText>
      </w:r>
      <w:r>
        <w:fldChar w:fldCharType="separate"/>
      </w:r>
      <w:r>
        <w:rPr>
          <w:rStyle w:val="47"/>
        </w:rPr>
        <w:t>（资料性）</w:t>
      </w:r>
      <w:r>
        <w:rPr>
          <w:rStyle w:val="47"/>
        </w:rPr>
        <w:fldChar w:fldCharType="end"/>
      </w:r>
      <w:r>
        <w:fldChar w:fldCharType="begin"/>
      </w:r>
      <w:r>
        <w:instrText xml:space="preserve"> HYPERLINK \l "_Toc212111409" </w:instrText>
      </w:r>
      <w:r>
        <w:fldChar w:fldCharType="separate"/>
      </w:r>
      <w:r>
        <w:rPr>
          <w:rStyle w:val="47"/>
        </w:rPr>
        <w:t>相关参数缺省值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_Toc212111409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14:paraId="00DF8E42">
      <w:pPr>
        <w:pStyle w:val="18"/>
        <w:rPr>
          <w:rFonts w:ascii="Times New Roman" w:hAnsi="Times New Roman" w:eastAsiaTheme="minorEastAsia"/>
          <w:caps w:val="0"/>
          <w:sz w:val="22"/>
          <w:szCs w:val="24"/>
          <w14:ligatures w14:val="standardContextual"/>
        </w:rPr>
      </w:pPr>
      <w:r>
        <w:fldChar w:fldCharType="begin"/>
      </w:r>
      <w:r>
        <w:instrText xml:space="preserve"> HYPERLINK \l "_Toc212111410" </w:instrText>
      </w:r>
      <w:r>
        <w:fldChar w:fldCharType="separate"/>
      </w:r>
      <w:r>
        <w:rPr>
          <w:rStyle w:val="47"/>
        </w:rPr>
        <w:t>参 考 文 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_Toc212111410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14:paraId="1F0C94BE">
      <w:pPr>
        <w:pStyle w:val="18"/>
      </w:pPr>
      <w:r>
        <w:rPr>
          <w:rFonts w:ascii="Times New Roman" w:hAnsi="Times New Roman"/>
        </w:rPr>
        <w:fldChar w:fldCharType="end"/>
      </w:r>
      <w:r>
        <w:br w:type="page"/>
      </w:r>
    </w:p>
    <w:p w14:paraId="26DEECE9">
      <w:pPr>
        <w:pStyle w:val="62"/>
        <w:numPr>
          <w:ilvl w:val="0"/>
          <w:numId w:val="0"/>
        </w:numPr>
        <w:snapToGrid w:val="0"/>
        <w:spacing w:beforeLines="0" w:afterLines="0"/>
        <w:ind w:left="4095" w:leftChars="1950" w:right="4095" w:rightChars="1950"/>
        <w:jc w:val="distribute"/>
        <w:rPr>
          <w:rFonts w:ascii="Times New Roman"/>
          <w:sz w:val="32"/>
          <w:szCs w:val="32"/>
        </w:rPr>
      </w:pPr>
      <w:bookmarkStart w:id="13" w:name="_Toc212111360"/>
      <w:bookmarkStart w:id="14" w:name="_Toc211949244"/>
      <w:bookmarkStart w:id="15" w:name="_Toc39139704"/>
      <w:bookmarkStart w:id="16" w:name="_Toc212046893"/>
      <w:bookmarkStart w:id="17" w:name="_Toc41031003"/>
      <w:bookmarkStart w:id="18" w:name="_Toc39138749"/>
      <w:r>
        <w:rPr>
          <w:rFonts w:ascii="Times New Roman"/>
          <w:sz w:val="32"/>
          <w:szCs w:val="32"/>
        </w:rPr>
        <w:t>前言</w:t>
      </w:r>
      <w:bookmarkEnd w:id="13"/>
      <w:bookmarkEnd w:id="14"/>
      <w:bookmarkEnd w:id="15"/>
      <w:bookmarkEnd w:id="16"/>
      <w:bookmarkEnd w:id="17"/>
      <w:bookmarkEnd w:id="18"/>
    </w:p>
    <w:p w14:paraId="51338068">
      <w:pPr>
        <w:pStyle w:val="37"/>
        <w:snapToGrid w:val="0"/>
        <w:spacing w:line="300" w:lineRule="auto"/>
        <w:ind w:firstLine="420"/>
        <w:rPr>
          <w:rFonts w:ascii="Times New Roman"/>
        </w:rPr>
      </w:pPr>
    </w:p>
    <w:p w14:paraId="3FD206D9">
      <w:pPr>
        <w:pStyle w:val="37"/>
        <w:snapToGrid w:val="0"/>
        <w:spacing w:line="300" w:lineRule="auto"/>
        <w:ind w:firstLine="420"/>
        <w:rPr>
          <w:rFonts w:ascii="Times New Roman"/>
        </w:rPr>
      </w:pPr>
      <w:r>
        <w:rPr>
          <w:rFonts w:ascii="Times New Roman"/>
        </w:rPr>
        <w:t>本文件按照GB/T 1.1</w:t>
      </w:r>
      <w:r>
        <w:rPr>
          <w:rFonts w:ascii="Times New Roman"/>
          <w:szCs w:val="18"/>
        </w:rPr>
        <w:t>—</w:t>
      </w:r>
      <w:r>
        <w:rPr>
          <w:rFonts w:ascii="Times New Roman"/>
        </w:rPr>
        <w:t>2020《标准化工作导则  第1部分：标准化文件的结构和起草规则》的规定起草。</w:t>
      </w:r>
    </w:p>
    <w:p w14:paraId="775D9057">
      <w:pPr>
        <w:pStyle w:val="37"/>
        <w:snapToGrid w:val="0"/>
        <w:spacing w:line="300" w:lineRule="auto"/>
        <w:ind w:firstLine="420"/>
        <w:rPr>
          <w:rFonts w:ascii="Times New Roman"/>
        </w:rPr>
      </w:pPr>
      <w:r>
        <w:rPr>
          <w:rFonts w:ascii="Times New Roman"/>
        </w:rPr>
        <w:t>请注意本文件的某些内容可能涉及专利。本文件的发布机构不承担识别专利的责任。</w:t>
      </w:r>
    </w:p>
    <w:p w14:paraId="5B774DD1">
      <w:pPr>
        <w:pStyle w:val="37"/>
        <w:snapToGrid w:val="0"/>
        <w:spacing w:line="300" w:lineRule="auto"/>
        <w:ind w:firstLine="420"/>
        <w:rPr>
          <w:rFonts w:ascii="Times New Roman"/>
        </w:rPr>
      </w:pPr>
      <w:r>
        <w:rPr>
          <w:rFonts w:ascii="Times New Roman"/>
        </w:rPr>
        <w:t>本文件由中华人民共和国住房和城乡建设部提出。</w:t>
      </w:r>
    </w:p>
    <w:p w14:paraId="0AF140A4">
      <w:pPr>
        <w:pStyle w:val="37"/>
        <w:snapToGrid w:val="0"/>
        <w:spacing w:line="300" w:lineRule="auto"/>
        <w:ind w:firstLine="420"/>
        <w:rPr>
          <w:rFonts w:ascii="Times New Roman"/>
        </w:rPr>
      </w:pPr>
      <w:bookmarkStart w:id="19" w:name="_Hlk131109313"/>
      <w:r>
        <w:rPr>
          <w:rFonts w:ascii="Times New Roman"/>
        </w:rPr>
        <w:t>本文件由全国建筑节能标准化技术委员会（SAC/TC 452）和全国碳排放管理标准化技术委员会（SAC/TC 548）共同归口。</w:t>
      </w:r>
    </w:p>
    <w:bookmarkEnd w:id="19"/>
    <w:p w14:paraId="644994C4">
      <w:pPr>
        <w:pStyle w:val="37"/>
        <w:snapToGrid w:val="0"/>
        <w:spacing w:line="300" w:lineRule="auto"/>
        <w:ind w:firstLine="420"/>
        <w:rPr>
          <w:rFonts w:ascii="Times New Roman"/>
        </w:rPr>
      </w:pPr>
      <w:r>
        <w:rPr>
          <w:rFonts w:ascii="Times New Roman"/>
        </w:rPr>
        <w:t>本文件起草单位：</w:t>
      </w:r>
    </w:p>
    <w:p w14:paraId="553F6723">
      <w:pPr>
        <w:pStyle w:val="37"/>
        <w:snapToGrid w:val="0"/>
        <w:spacing w:line="300" w:lineRule="auto"/>
        <w:ind w:firstLine="420"/>
        <w:rPr>
          <w:rFonts w:ascii="Times New Roman"/>
        </w:rPr>
      </w:pPr>
      <w:r>
        <w:rPr>
          <w:rFonts w:ascii="Times New Roman"/>
        </w:rPr>
        <w:t>本文件主要起草人：</w:t>
      </w:r>
      <w:bookmarkEnd w:id="8"/>
      <w:bookmarkEnd w:id="9"/>
      <w:bookmarkEnd w:id="10"/>
      <w:bookmarkEnd w:id="11"/>
      <w:bookmarkEnd w:id="12"/>
      <w:bookmarkStart w:id="20" w:name="SectionMark4"/>
      <w:r>
        <w:rPr>
          <w:rFonts w:ascii="Times New Roman"/>
        </w:rPr>
        <w:t xml:space="preserve"> </w:t>
      </w:r>
    </w:p>
    <w:p w14:paraId="7C6484E6">
      <w:pPr>
        <w:pStyle w:val="37"/>
        <w:snapToGrid w:val="0"/>
        <w:spacing w:line="300" w:lineRule="auto"/>
        <w:ind w:firstLine="420"/>
        <w:jc w:val="center"/>
        <w:rPr>
          <w:rFonts w:ascii="Times New Roman"/>
        </w:rPr>
      </w:pPr>
    </w:p>
    <w:p w14:paraId="374B6DEE">
      <w:pPr>
        <w:pStyle w:val="37"/>
        <w:snapToGrid w:val="0"/>
        <w:spacing w:line="300" w:lineRule="auto"/>
        <w:ind w:firstLine="420"/>
        <w:jc w:val="center"/>
        <w:rPr>
          <w:rFonts w:ascii="Times New Roman"/>
        </w:rPr>
      </w:pPr>
    </w:p>
    <w:p w14:paraId="63C51F65">
      <w:pPr>
        <w:pStyle w:val="37"/>
        <w:snapToGrid w:val="0"/>
        <w:spacing w:line="300" w:lineRule="auto"/>
        <w:ind w:firstLine="420"/>
        <w:jc w:val="center"/>
        <w:rPr>
          <w:rFonts w:ascii="Times New Roman"/>
        </w:rPr>
      </w:pPr>
    </w:p>
    <w:p w14:paraId="1C526107">
      <w:pPr>
        <w:pStyle w:val="37"/>
        <w:snapToGrid w:val="0"/>
        <w:spacing w:line="300" w:lineRule="auto"/>
        <w:ind w:firstLine="420"/>
        <w:jc w:val="center"/>
        <w:rPr>
          <w:rFonts w:ascii="Times New Roman"/>
        </w:rPr>
      </w:pPr>
    </w:p>
    <w:p w14:paraId="1F60FC46">
      <w:pPr>
        <w:pStyle w:val="37"/>
        <w:snapToGrid w:val="0"/>
        <w:spacing w:line="300" w:lineRule="auto"/>
        <w:ind w:firstLine="420"/>
        <w:jc w:val="center"/>
        <w:rPr>
          <w:rFonts w:ascii="Times New Roman"/>
        </w:rPr>
      </w:pPr>
    </w:p>
    <w:p w14:paraId="66BABBC8">
      <w:pPr>
        <w:pStyle w:val="37"/>
        <w:snapToGrid w:val="0"/>
        <w:spacing w:line="300" w:lineRule="auto"/>
        <w:ind w:firstLine="420"/>
        <w:jc w:val="center"/>
        <w:rPr>
          <w:rFonts w:ascii="Times New Roman"/>
        </w:rPr>
      </w:pPr>
    </w:p>
    <w:p w14:paraId="24C2C3E5">
      <w:pPr>
        <w:pStyle w:val="37"/>
        <w:snapToGrid w:val="0"/>
        <w:spacing w:line="300" w:lineRule="auto"/>
        <w:ind w:firstLine="420"/>
        <w:jc w:val="center"/>
        <w:rPr>
          <w:rFonts w:ascii="Times New Roman"/>
        </w:rPr>
      </w:pPr>
    </w:p>
    <w:p w14:paraId="5EE1F2AB">
      <w:pPr>
        <w:pStyle w:val="37"/>
        <w:snapToGrid w:val="0"/>
        <w:spacing w:line="300" w:lineRule="auto"/>
        <w:ind w:firstLine="420"/>
        <w:jc w:val="center"/>
        <w:rPr>
          <w:rFonts w:ascii="Times New Roman"/>
        </w:rPr>
      </w:pPr>
    </w:p>
    <w:p w14:paraId="1D277918">
      <w:pPr>
        <w:pStyle w:val="37"/>
        <w:snapToGrid w:val="0"/>
        <w:spacing w:line="300" w:lineRule="auto"/>
        <w:ind w:firstLine="420"/>
        <w:jc w:val="center"/>
        <w:rPr>
          <w:rFonts w:ascii="Times New Roman"/>
        </w:rPr>
      </w:pPr>
    </w:p>
    <w:p w14:paraId="0E5D4193">
      <w:pPr>
        <w:pStyle w:val="37"/>
        <w:snapToGrid w:val="0"/>
        <w:spacing w:line="300" w:lineRule="auto"/>
        <w:ind w:firstLine="420"/>
        <w:jc w:val="center"/>
        <w:rPr>
          <w:rFonts w:ascii="Times New Roman"/>
        </w:rPr>
      </w:pPr>
    </w:p>
    <w:p w14:paraId="2AA94C31">
      <w:pPr>
        <w:pStyle w:val="37"/>
        <w:snapToGrid w:val="0"/>
        <w:spacing w:line="300" w:lineRule="auto"/>
        <w:ind w:firstLine="420"/>
        <w:jc w:val="center"/>
        <w:rPr>
          <w:rFonts w:ascii="Times New Roman"/>
        </w:rPr>
      </w:pPr>
    </w:p>
    <w:p w14:paraId="3BDCB896">
      <w:pPr>
        <w:pStyle w:val="37"/>
        <w:snapToGrid w:val="0"/>
        <w:spacing w:line="300" w:lineRule="auto"/>
        <w:ind w:firstLine="420"/>
        <w:jc w:val="center"/>
        <w:rPr>
          <w:rFonts w:ascii="Times New Roman"/>
        </w:rPr>
      </w:pPr>
    </w:p>
    <w:p w14:paraId="1DA22298">
      <w:pPr>
        <w:pStyle w:val="37"/>
        <w:snapToGrid w:val="0"/>
        <w:spacing w:line="300" w:lineRule="auto"/>
        <w:ind w:firstLine="420"/>
        <w:jc w:val="center"/>
        <w:rPr>
          <w:rFonts w:ascii="Times New Roman"/>
        </w:rPr>
      </w:pPr>
    </w:p>
    <w:p w14:paraId="7015DB5C">
      <w:pPr>
        <w:pStyle w:val="37"/>
        <w:snapToGrid w:val="0"/>
        <w:spacing w:line="300" w:lineRule="auto"/>
        <w:ind w:firstLine="420"/>
        <w:jc w:val="center"/>
        <w:rPr>
          <w:rFonts w:ascii="Times New Roman"/>
        </w:rPr>
      </w:pPr>
    </w:p>
    <w:p w14:paraId="118D56D4">
      <w:pPr>
        <w:pStyle w:val="37"/>
        <w:snapToGrid w:val="0"/>
        <w:spacing w:line="300" w:lineRule="auto"/>
        <w:ind w:firstLine="420"/>
        <w:jc w:val="center"/>
        <w:rPr>
          <w:rFonts w:ascii="Times New Roman"/>
        </w:rPr>
      </w:pPr>
    </w:p>
    <w:p w14:paraId="7648C6F9">
      <w:pPr>
        <w:pStyle w:val="37"/>
        <w:snapToGrid w:val="0"/>
        <w:spacing w:line="300" w:lineRule="auto"/>
        <w:ind w:firstLine="420"/>
        <w:jc w:val="center"/>
        <w:rPr>
          <w:rFonts w:ascii="Times New Roman"/>
        </w:rPr>
      </w:pPr>
    </w:p>
    <w:p w14:paraId="610634FE">
      <w:pPr>
        <w:pStyle w:val="37"/>
        <w:snapToGrid w:val="0"/>
        <w:spacing w:line="300" w:lineRule="auto"/>
        <w:ind w:firstLine="420"/>
        <w:jc w:val="center"/>
        <w:rPr>
          <w:rFonts w:ascii="Times New Roman"/>
        </w:rPr>
      </w:pPr>
    </w:p>
    <w:p w14:paraId="462BDBE6">
      <w:pPr>
        <w:pStyle w:val="37"/>
        <w:snapToGrid w:val="0"/>
        <w:spacing w:line="300" w:lineRule="auto"/>
        <w:ind w:firstLine="420"/>
        <w:jc w:val="center"/>
        <w:rPr>
          <w:rFonts w:ascii="Times New Roman"/>
        </w:rPr>
      </w:pPr>
    </w:p>
    <w:p w14:paraId="1B9FE86A">
      <w:pPr>
        <w:pStyle w:val="37"/>
        <w:snapToGrid w:val="0"/>
        <w:spacing w:line="300" w:lineRule="auto"/>
        <w:ind w:firstLine="420"/>
        <w:jc w:val="center"/>
        <w:rPr>
          <w:rFonts w:ascii="Times New Roman"/>
        </w:rPr>
      </w:pPr>
    </w:p>
    <w:p w14:paraId="60A3E686">
      <w:pPr>
        <w:pStyle w:val="37"/>
        <w:snapToGrid w:val="0"/>
        <w:spacing w:line="300" w:lineRule="auto"/>
        <w:ind w:firstLine="420"/>
        <w:jc w:val="center"/>
        <w:rPr>
          <w:rFonts w:ascii="Times New Roman"/>
        </w:rPr>
      </w:pPr>
    </w:p>
    <w:p w14:paraId="0ACF8F7B">
      <w:pPr>
        <w:pStyle w:val="37"/>
        <w:snapToGrid w:val="0"/>
        <w:spacing w:line="300" w:lineRule="auto"/>
        <w:ind w:firstLine="420"/>
        <w:jc w:val="center"/>
        <w:rPr>
          <w:rFonts w:ascii="Times New Roman"/>
        </w:rPr>
      </w:pPr>
    </w:p>
    <w:p w14:paraId="57C00B45">
      <w:pPr>
        <w:pStyle w:val="37"/>
        <w:snapToGrid w:val="0"/>
        <w:spacing w:line="300" w:lineRule="auto"/>
        <w:ind w:firstLine="420"/>
        <w:jc w:val="center"/>
        <w:rPr>
          <w:rFonts w:ascii="Times New Roman"/>
        </w:rPr>
        <w:sectPr>
          <w:headerReference r:id="rId10" w:type="first"/>
          <w:headerReference r:id="rId8" w:type="default"/>
          <w:footerReference r:id="rId11" w:type="default"/>
          <w:headerReference r:id="rId9" w:type="even"/>
          <w:footerReference r:id="rId12" w:type="even"/>
          <w:pgSz w:w="11907" w:h="16839"/>
          <w:pgMar w:top="1418" w:right="1418" w:bottom="1418" w:left="1418" w:header="1418" w:footer="851" w:gutter="0"/>
          <w:pgNumType w:start="1"/>
          <w:cols w:space="425" w:num="1"/>
          <w:docGrid w:type="lines" w:linePitch="312" w:charSpace="0"/>
        </w:sectPr>
      </w:pPr>
    </w:p>
    <w:p w14:paraId="7D7D28A2">
      <w:pPr>
        <w:pStyle w:val="37"/>
        <w:snapToGrid w:val="0"/>
        <w:spacing w:line="300" w:lineRule="auto"/>
        <w:ind w:firstLine="420"/>
        <w:jc w:val="center"/>
        <w:rPr>
          <w:rFonts w:ascii="Times New Roman"/>
        </w:rPr>
      </w:pPr>
    </w:p>
    <w:p w14:paraId="042E4EC1">
      <w:pPr>
        <w:pStyle w:val="37"/>
        <w:snapToGrid w:val="0"/>
        <w:spacing w:line="300" w:lineRule="auto"/>
        <w:ind w:firstLine="640"/>
        <w:jc w:val="center"/>
        <w:rPr>
          <w:rFonts w:ascii="Times New Roman" w:eastAsia="黑体"/>
          <w:sz w:val="32"/>
          <w:szCs w:val="32"/>
        </w:rPr>
      </w:pPr>
      <w:bookmarkStart w:id="21" w:name="OLE_LINK2"/>
      <w:r>
        <w:rPr>
          <w:rFonts w:ascii="Times New Roman" w:eastAsia="黑体"/>
          <w:sz w:val="32"/>
          <w:szCs w:val="32"/>
        </w:rPr>
        <w:t>基于项目的温室气体减排量评估技术规范</w:t>
      </w:r>
    </w:p>
    <w:p w14:paraId="458CD57F">
      <w:pPr>
        <w:pStyle w:val="37"/>
        <w:snapToGrid w:val="0"/>
        <w:spacing w:line="300" w:lineRule="auto"/>
        <w:ind w:firstLine="640"/>
        <w:jc w:val="center"/>
        <w:rPr>
          <w:rFonts w:ascii="Times New Roman" w:eastAsia="黑体"/>
          <w:sz w:val="32"/>
          <w:szCs w:val="32"/>
        </w:rPr>
      </w:pPr>
      <w:r>
        <w:rPr>
          <w:rFonts w:ascii="Times New Roman" w:eastAsia="黑体"/>
          <w:sz w:val="32"/>
          <w:szCs w:val="32"/>
        </w:rPr>
        <w:t>建筑热泵系统</w:t>
      </w:r>
    </w:p>
    <w:bookmarkEnd w:id="20"/>
    <w:bookmarkEnd w:id="21"/>
    <w:p w14:paraId="755D959E">
      <w:pPr>
        <w:pStyle w:val="152"/>
        <w:numPr>
          <w:ilvl w:val="0"/>
          <w:numId w:val="14"/>
        </w:numPr>
        <w:spacing w:before="312" w:after="312"/>
        <w:rPr>
          <w:rFonts w:ascii="Times New Roman"/>
        </w:rPr>
      </w:pPr>
      <w:bookmarkStart w:id="22" w:name="_Toc352944290"/>
      <w:bookmarkStart w:id="23" w:name="_Toc212111361"/>
      <w:bookmarkStart w:id="24" w:name="_Toc366775789"/>
      <w:bookmarkStart w:id="25" w:name="_Toc366774763"/>
      <w:bookmarkStart w:id="26" w:name="_Toc27482"/>
      <w:bookmarkStart w:id="27" w:name="_Toc366776007"/>
      <w:bookmarkStart w:id="28" w:name="_Toc352767071"/>
      <w:bookmarkStart w:id="29" w:name="_Toc352767113"/>
      <w:bookmarkStart w:id="30" w:name="_Toc352767140"/>
      <w:bookmarkStart w:id="31" w:name="_Toc366775640"/>
      <w:bookmarkStart w:id="32" w:name="_Toc81861336"/>
      <w:bookmarkStart w:id="33" w:name="_Toc11534"/>
      <w:r>
        <w:rPr>
          <w:rFonts w:hint="eastAsia" w:ascii="Times New Roman"/>
        </w:rPr>
        <w:t>范围</w:t>
      </w:r>
      <w:bookmarkEnd w:id="22"/>
      <w:bookmarkEnd w:id="23"/>
      <w:bookmarkEnd w:id="24"/>
      <w:bookmarkEnd w:id="25"/>
      <w:bookmarkEnd w:id="26"/>
      <w:bookmarkEnd w:id="27"/>
      <w:bookmarkEnd w:id="28"/>
      <w:bookmarkEnd w:id="29"/>
      <w:bookmarkEnd w:id="30"/>
      <w:bookmarkEnd w:id="31"/>
      <w:bookmarkEnd w:id="32"/>
      <w:bookmarkEnd w:id="33"/>
    </w:p>
    <w:p w14:paraId="2241C11E">
      <w:pPr>
        <w:spacing w:line="360" w:lineRule="auto"/>
        <w:ind w:firstLine="424" w:firstLineChars="202"/>
      </w:pPr>
      <w:bookmarkStart w:id="34" w:name="_Hlk211333451"/>
      <w:bookmarkStart w:id="35" w:name="OLE_LINK6"/>
      <w:r>
        <w:t>本文件规定了建筑热泵项目的温室气体减排量评估</w:t>
      </w:r>
      <w:r>
        <w:rPr>
          <w:rFonts w:hint="eastAsia"/>
        </w:rPr>
        <w:t>基本原则</w:t>
      </w:r>
      <w:r>
        <w:t>、</w:t>
      </w:r>
      <w:r>
        <w:rPr>
          <w:rFonts w:hint="eastAsia"/>
        </w:rPr>
        <w:t>项目边界与温室气体排放源识别、减排量评估要求与方法、监测及数据质量管理以及减排量评估报告编制等</w:t>
      </w:r>
      <w:r>
        <w:t>。</w:t>
      </w:r>
      <w:bookmarkEnd w:id="34"/>
    </w:p>
    <w:p w14:paraId="6834B084">
      <w:pPr>
        <w:spacing w:line="360" w:lineRule="auto"/>
        <w:ind w:firstLine="424" w:firstLineChars="202"/>
      </w:pPr>
      <w:r>
        <w:t>本文件适用于指导</w:t>
      </w:r>
      <w:bookmarkStart w:id="36" w:name="_Hlk211333498"/>
      <w:r>
        <w:t>热泵</w:t>
      </w:r>
      <w:r>
        <w:rPr>
          <w:rFonts w:hint="eastAsia"/>
        </w:rPr>
        <w:t>供暖、</w:t>
      </w:r>
      <w:r>
        <w:t>供应热水</w:t>
      </w:r>
      <w:r>
        <w:rPr>
          <w:rFonts w:hint="eastAsia"/>
        </w:rPr>
        <w:t>、供应</w:t>
      </w:r>
      <w:r>
        <w:t>蒸汽等项目</w:t>
      </w:r>
      <w:bookmarkEnd w:id="36"/>
      <w:r>
        <w:t>，以及</w:t>
      </w:r>
      <w:r>
        <w:rPr>
          <w:rFonts w:hint="eastAsia"/>
        </w:rPr>
        <w:t>两种或两种以上</w:t>
      </w:r>
      <w:r>
        <w:t>形式组合应用项目的温室气体减排量评估。</w:t>
      </w:r>
    </w:p>
    <w:p w14:paraId="4F9A52F8">
      <w:pPr>
        <w:spacing w:line="360" w:lineRule="auto"/>
        <w:ind w:firstLine="424" w:firstLineChars="202"/>
      </w:pPr>
      <w:r>
        <w:t>本文件也适用于指导综合能源利用项目中热泵利用部分的温室气体减排量评估。</w:t>
      </w:r>
      <w:bookmarkEnd w:id="35"/>
    </w:p>
    <w:p w14:paraId="6E6DE156">
      <w:pPr>
        <w:pStyle w:val="152"/>
        <w:numPr>
          <w:ilvl w:val="0"/>
          <w:numId w:val="14"/>
        </w:numPr>
        <w:spacing w:before="312" w:after="312"/>
        <w:rPr>
          <w:rFonts w:ascii="Times New Roman"/>
          <w:b/>
          <w:bCs/>
        </w:rPr>
      </w:pPr>
      <w:bookmarkStart w:id="37" w:name="_Toc366776008"/>
      <w:bookmarkStart w:id="38" w:name="_Toc13973"/>
      <w:bookmarkStart w:id="39" w:name="_Toc81861337"/>
      <w:bookmarkStart w:id="40" w:name="_Toc366775790"/>
      <w:bookmarkStart w:id="41" w:name="_Toc366775641"/>
      <w:bookmarkStart w:id="42" w:name="_Toc352767114"/>
      <w:bookmarkStart w:id="43" w:name="_Toc352767141"/>
      <w:bookmarkStart w:id="44" w:name="_Toc23999"/>
      <w:bookmarkStart w:id="45" w:name="_Toc212111362"/>
      <w:bookmarkStart w:id="46" w:name="_Toc366774764"/>
      <w:bookmarkStart w:id="47" w:name="_Toc352767072"/>
      <w:bookmarkStart w:id="48" w:name="_Toc352944291"/>
      <w:r>
        <w:rPr>
          <w:rFonts w:ascii="Times New Roman"/>
          <w:b/>
          <w:bCs/>
        </w:rPr>
        <w:t>规范性引用文件</w:t>
      </w:r>
      <w:bookmarkEnd w:id="37"/>
      <w:bookmarkEnd w:id="38"/>
      <w:bookmarkEnd w:id="39"/>
      <w:bookmarkEnd w:id="40"/>
      <w:bookmarkEnd w:id="41"/>
      <w:bookmarkEnd w:id="42"/>
      <w:bookmarkEnd w:id="43"/>
      <w:bookmarkEnd w:id="44"/>
      <w:bookmarkEnd w:id="45"/>
      <w:bookmarkEnd w:id="46"/>
      <w:bookmarkEnd w:id="47"/>
      <w:bookmarkEnd w:id="48"/>
    </w:p>
    <w:p w14:paraId="086A9A01">
      <w:pPr>
        <w:pStyle w:val="37"/>
        <w:spacing w:line="360" w:lineRule="auto"/>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ascii="Times New Roman"/>
        </w:rPr>
        <w:t xml:space="preserve"> </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6514"/>
      </w:tblGrid>
      <w:tr w14:paraId="5E7E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32F83C6F">
            <w:pPr>
              <w:spacing w:line="360" w:lineRule="auto"/>
              <w:ind w:firstLine="420" w:firstLineChars="200"/>
              <w:rPr>
                <w:szCs w:val="21"/>
              </w:rPr>
            </w:pPr>
            <w:bookmarkStart w:id="49" w:name="OLE_LINK15"/>
            <w:r>
              <w:rPr>
                <w:szCs w:val="21"/>
              </w:rPr>
              <w:t>GB/T</w:t>
            </w:r>
            <w:r>
              <w:rPr>
                <w:rFonts w:hint="eastAsia"/>
                <w:szCs w:val="21"/>
              </w:rPr>
              <w:t xml:space="preserve"> </w:t>
            </w:r>
            <w:r>
              <w:rPr>
                <w:szCs w:val="21"/>
              </w:rPr>
              <w:t>32151.11</w:t>
            </w:r>
            <w:bookmarkEnd w:id="49"/>
            <w:r>
              <w:rPr>
                <w:rFonts w:hint="eastAsia"/>
                <w:szCs w:val="21"/>
              </w:rPr>
              <w:t>-2018</w:t>
            </w:r>
          </w:p>
        </w:tc>
        <w:tc>
          <w:tcPr>
            <w:tcW w:w="6514" w:type="dxa"/>
          </w:tcPr>
          <w:p w14:paraId="78332E29">
            <w:pPr>
              <w:spacing w:line="360" w:lineRule="auto"/>
              <w:rPr>
                <w:szCs w:val="21"/>
              </w:rPr>
            </w:pPr>
            <w:r>
              <w:rPr>
                <w:rFonts w:hint="eastAsia"/>
                <w:szCs w:val="21"/>
              </w:rPr>
              <w:t>温室气体排放核算与报告要求 第11部分：煤炭生产企业</w:t>
            </w:r>
          </w:p>
        </w:tc>
      </w:tr>
      <w:tr w14:paraId="1397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7B1C123F">
            <w:pPr>
              <w:spacing w:line="360" w:lineRule="auto"/>
              <w:ind w:firstLine="420" w:firstLineChars="200"/>
            </w:pPr>
            <w:r>
              <w:rPr>
                <w:szCs w:val="21"/>
              </w:rPr>
              <w:t>GB/T 33760</w:t>
            </w:r>
            <w:r>
              <w:rPr>
                <w:rFonts w:hint="eastAsia"/>
                <w:szCs w:val="21"/>
              </w:rPr>
              <w:t>-2017</w:t>
            </w:r>
          </w:p>
        </w:tc>
        <w:tc>
          <w:tcPr>
            <w:tcW w:w="6514" w:type="dxa"/>
          </w:tcPr>
          <w:p w14:paraId="7EF4E236">
            <w:pPr>
              <w:spacing w:line="360" w:lineRule="auto"/>
            </w:pPr>
            <w:r>
              <w:rPr>
                <w:szCs w:val="21"/>
              </w:rPr>
              <w:t>基于项目的温室气体减排量评估技术规范 通用要求</w:t>
            </w:r>
          </w:p>
        </w:tc>
      </w:tr>
      <w:tr w14:paraId="46B6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2768392E">
            <w:pPr>
              <w:spacing w:line="360" w:lineRule="auto"/>
              <w:ind w:firstLine="420" w:firstLineChars="200"/>
            </w:pPr>
            <w:r>
              <w:rPr>
                <w:szCs w:val="21"/>
              </w:rPr>
              <w:t>GB/T 50801</w:t>
            </w:r>
          </w:p>
        </w:tc>
        <w:tc>
          <w:tcPr>
            <w:tcW w:w="6514" w:type="dxa"/>
          </w:tcPr>
          <w:p w14:paraId="6466617E">
            <w:pPr>
              <w:spacing w:line="360" w:lineRule="auto"/>
              <w:rPr>
                <w:szCs w:val="21"/>
              </w:rPr>
            </w:pPr>
            <w:r>
              <w:rPr>
                <w:szCs w:val="21"/>
              </w:rPr>
              <w:t>可再生能源建筑应用工程评价标准</w:t>
            </w:r>
          </w:p>
        </w:tc>
      </w:tr>
      <w:tr w14:paraId="032B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747DAFEE">
            <w:pPr>
              <w:spacing w:line="360" w:lineRule="auto"/>
              <w:ind w:firstLine="420" w:firstLineChars="200"/>
              <w:rPr>
                <w:szCs w:val="21"/>
              </w:rPr>
            </w:pPr>
            <w:r>
              <w:rPr>
                <w:rFonts w:hint="eastAsia"/>
              </w:rPr>
              <w:t>GB/T 51350</w:t>
            </w:r>
          </w:p>
        </w:tc>
        <w:tc>
          <w:tcPr>
            <w:tcW w:w="6514" w:type="dxa"/>
          </w:tcPr>
          <w:p w14:paraId="14D3247E">
            <w:pPr>
              <w:spacing w:line="360" w:lineRule="auto"/>
              <w:rPr>
                <w:szCs w:val="21"/>
              </w:rPr>
            </w:pPr>
            <w:r>
              <w:rPr>
                <w:rFonts w:hint="eastAsia"/>
              </w:rPr>
              <w:t>近零能耗建筑技术标准</w:t>
            </w:r>
          </w:p>
        </w:tc>
      </w:tr>
      <w:tr w14:paraId="690A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3BA45DF5">
            <w:pPr>
              <w:spacing w:line="360" w:lineRule="auto"/>
              <w:ind w:firstLine="420" w:firstLineChars="200"/>
            </w:pPr>
            <w:r>
              <w:rPr>
                <w:szCs w:val="21"/>
              </w:rPr>
              <w:t>GB 55015</w:t>
            </w:r>
          </w:p>
        </w:tc>
        <w:tc>
          <w:tcPr>
            <w:tcW w:w="6514" w:type="dxa"/>
          </w:tcPr>
          <w:p w14:paraId="2BB565AF">
            <w:pPr>
              <w:spacing w:line="360" w:lineRule="auto"/>
              <w:rPr>
                <w:szCs w:val="21"/>
              </w:rPr>
            </w:pPr>
            <w:r>
              <w:rPr>
                <w:szCs w:val="21"/>
              </w:rPr>
              <w:t>建筑节能与可再生能源利用通用规范</w:t>
            </w:r>
          </w:p>
        </w:tc>
      </w:tr>
      <w:tr w14:paraId="4199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1ED04D6F">
            <w:pPr>
              <w:spacing w:line="360" w:lineRule="auto"/>
              <w:ind w:firstLine="420" w:firstLineChars="200"/>
            </w:pPr>
            <w:r>
              <w:rPr>
                <w:szCs w:val="21"/>
              </w:rPr>
              <w:t xml:space="preserve">JJG 225 </w:t>
            </w:r>
          </w:p>
        </w:tc>
        <w:tc>
          <w:tcPr>
            <w:tcW w:w="6514" w:type="dxa"/>
          </w:tcPr>
          <w:p w14:paraId="38376E92">
            <w:pPr>
              <w:spacing w:line="360" w:lineRule="auto"/>
            </w:pPr>
            <w:r>
              <w:rPr>
                <w:szCs w:val="21"/>
              </w:rPr>
              <w:t>热能表检定规程</w:t>
            </w:r>
          </w:p>
        </w:tc>
      </w:tr>
      <w:tr w14:paraId="3951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5D9C627D">
            <w:pPr>
              <w:spacing w:line="360" w:lineRule="auto"/>
              <w:ind w:firstLine="420" w:firstLineChars="200"/>
            </w:pPr>
            <w:r>
              <w:t>JGJ/T 132</w:t>
            </w:r>
          </w:p>
        </w:tc>
        <w:tc>
          <w:tcPr>
            <w:tcW w:w="6514" w:type="dxa"/>
          </w:tcPr>
          <w:p w14:paraId="537B394A">
            <w:pPr>
              <w:spacing w:line="360" w:lineRule="auto"/>
            </w:pPr>
            <w:r>
              <w:t>居住建筑节能检测标准</w:t>
            </w:r>
          </w:p>
        </w:tc>
      </w:tr>
      <w:tr w14:paraId="7288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00835DEF">
            <w:pPr>
              <w:spacing w:line="360" w:lineRule="auto"/>
              <w:ind w:firstLine="420" w:firstLineChars="200"/>
            </w:pPr>
            <w:r>
              <w:t>JGJ/T 177</w:t>
            </w:r>
          </w:p>
        </w:tc>
        <w:tc>
          <w:tcPr>
            <w:tcW w:w="6514" w:type="dxa"/>
          </w:tcPr>
          <w:p w14:paraId="4AB73C11">
            <w:pPr>
              <w:spacing w:line="360" w:lineRule="auto"/>
            </w:pPr>
            <w:r>
              <w:t>公共建筑节能检测标准</w:t>
            </w:r>
          </w:p>
        </w:tc>
      </w:tr>
      <w:tr w14:paraId="5819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0D0A537A">
            <w:pPr>
              <w:spacing w:line="360" w:lineRule="auto"/>
              <w:ind w:firstLine="420" w:firstLineChars="200"/>
            </w:pPr>
            <w:r>
              <w:t>JGJ/T 260</w:t>
            </w:r>
          </w:p>
        </w:tc>
        <w:tc>
          <w:tcPr>
            <w:tcW w:w="6514" w:type="dxa"/>
          </w:tcPr>
          <w:p w14:paraId="60312305">
            <w:pPr>
              <w:spacing w:line="360" w:lineRule="auto"/>
            </w:pPr>
            <w:r>
              <w:t>采暖通风与空气调节工程检测技术</w:t>
            </w:r>
          </w:p>
        </w:tc>
      </w:tr>
      <w:tr w14:paraId="718D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tcPr>
          <w:p w14:paraId="26854559">
            <w:pPr>
              <w:spacing w:line="360" w:lineRule="auto"/>
              <w:ind w:firstLine="420" w:firstLineChars="200"/>
            </w:pPr>
            <w:r>
              <w:rPr>
                <w:szCs w:val="21"/>
              </w:rPr>
              <w:t xml:space="preserve">DL/T 448 </w:t>
            </w:r>
          </w:p>
        </w:tc>
        <w:tc>
          <w:tcPr>
            <w:tcW w:w="6514" w:type="dxa"/>
          </w:tcPr>
          <w:p w14:paraId="61C22EE3">
            <w:pPr>
              <w:spacing w:line="360" w:lineRule="auto"/>
            </w:pPr>
            <w:r>
              <w:rPr>
                <w:rFonts w:hint="eastAsia"/>
                <w:szCs w:val="21"/>
              </w:rPr>
              <w:t>电能计量装置技术管理规程</w:t>
            </w:r>
            <w:r>
              <w:rPr>
                <w:szCs w:val="21"/>
              </w:rPr>
              <w:t xml:space="preserve"> </w:t>
            </w:r>
          </w:p>
        </w:tc>
      </w:tr>
    </w:tbl>
    <w:p w14:paraId="3634E648">
      <w:pPr>
        <w:pStyle w:val="152"/>
        <w:numPr>
          <w:ilvl w:val="0"/>
          <w:numId w:val="14"/>
        </w:numPr>
        <w:spacing w:before="312" w:after="312"/>
        <w:rPr>
          <w:rFonts w:ascii="Times New Roman"/>
          <w:b/>
          <w:bCs/>
        </w:rPr>
      </w:pPr>
      <w:bookmarkStart w:id="50" w:name="_Toc81861338"/>
      <w:bookmarkStart w:id="51" w:name="_Toc366775791"/>
      <w:bookmarkStart w:id="52" w:name="_Toc25699"/>
      <w:bookmarkStart w:id="53" w:name="_Toc366776009"/>
      <w:bookmarkStart w:id="54" w:name="_Toc366775642"/>
      <w:bookmarkStart w:id="55" w:name="_Toc366774765"/>
      <w:bookmarkStart w:id="56" w:name="_Toc212111363"/>
      <w:bookmarkStart w:id="57" w:name="_Toc352767115"/>
      <w:bookmarkStart w:id="58" w:name="_Toc352944292"/>
      <w:bookmarkStart w:id="59" w:name="_Toc11088"/>
      <w:bookmarkStart w:id="60" w:name="_Toc352767142"/>
      <w:bookmarkStart w:id="61" w:name="_Toc352767073"/>
      <w:r>
        <w:rPr>
          <w:rFonts w:ascii="Times New Roman"/>
          <w:b/>
          <w:bCs/>
        </w:rPr>
        <w:t>术语和定义</w:t>
      </w:r>
      <w:bookmarkEnd w:id="50"/>
      <w:bookmarkEnd w:id="51"/>
      <w:bookmarkEnd w:id="52"/>
      <w:bookmarkEnd w:id="53"/>
      <w:bookmarkEnd w:id="54"/>
      <w:bookmarkEnd w:id="55"/>
      <w:bookmarkEnd w:id="56"/>
      <w:bookmarkEnd w:id="57"/>
      <w:bookmarkEnd w:id="58"/>
      <w:bookmarkEnd w:id="59"/>
      <w:bookmarkEnd w:id="60"/>
      <w:bookmarkEnd w:id="61"/>
    </w:p>
    <w:p w14:paraId="2673203D">
      <w:pPr>
        <w:spacing w:line="360" w:lineRule="auto"/>
        <w:ind w:firstLine="424" w:firstLineChars="202"/>
        <w:rPr>
          <w:rFonts w:hint="eastAsia"/>
        </w:rPr>
      </w:pPr>
      <w:r>
        <w:rPr>
          <w:color w:val="000000"/>
          <w:szCs w:val="21"/>
        </w:rPr>
        <w:t>GB/T 33760</w:t>
      </w:r>
      <w:r>
        <w:t>界定的以及下列术语和定义适用于本文件。</w:t>
      </w:r>
    </w:p>
    <w:p w14:paraId="29A893F6">
      <w:pPr>
        <w:pStyle w:val="63"/>
        <w:numPr>
          <w:ilvl w:val="1"/>
          <w:numId w:val="14"/>
        </w:numPr>
        <w:spacing w:before="156" w:beforeLines="50" w:after="156" w:afterLines="50" w:line="360" w:lineRule="auto"/>
        <w:jc w:val="left"/>
        <w:outlineLvl w:val="1"/>
        <w:rPr>
          <w:rFonts w:ascii="Times New Roman"/>
        </w:rPr>
      </w:pPr>
      <w:bookmarkStart w:id="62" w:name="_Toc61443227"/>
      <w:bookmarkEnd w:id="62"/>
      <w:bookmarkStart w:id="63" w:name="_Toc61443924"/>
      <w:bookmarkEnd w:id="63"/>
      <w:bookmarkStart w:id="64" w:name="_Toc61443995"/>
      <w:bookmarkEnd w:id="64"/>
      <w:bookmarkStart w:id="65" w:name="_Toc22908645"/>
      <w:bookmarkEnd w:id="65"/>
      <w:bookmarkStart w:id="66" w:name="_Toc61438127"/>
      <w:bookmarkEnd w:id="66"/>
      <w:bookmarkStart w:id="67" w:name="_Toc81470896"/>
      <w:bookmarkEnd w:id="67"/>
      <w:bookmarkStart w:id="68" w:name="_Toc61443925"/>
      <w:bookmarkEnd w:id="68"/>
      <w:bookmarkStart w:id="69" w:name="_Toc61438510"/>
      <w:bookmarkEnd w:id="69"/>
      <w:bookmarkStart w:id="70" w:name="_Toc73372541"/>
      <w:bookmarkEnd w:id="70"/>
      <w:bookmarkStart w:id="71" w:name="_Toc73692896"/>
      <w:bookmarkEnd w:id="71"/>
      <w:bookmarkStart w:id="72" w:name="_Toc61444072"/>
      <w:bookmarkEnd w:id="72"/>
      <w:bookmarkStart w:id="73" w:name="_Toc73372539"/>
      <w:bookmarkEnd w:id="73"/>
      <w:bookmarkStart w:id="74" w:name="_Toc61443010"/>
      <w:bookmarkEnd w:id="74"/>
      <w:bookmarkStart w:id="75" w:name="_Toc22908646"/>
      <w:bookmarkEnd w:id="75"/>
      <w:bookmarkStart w:id="76" w:name="_Toc61443923"/>
      <w:bookmarkEnd w:id="76"/>
      <w:bookmarkStart w:id="77" w:name="_Toc61444253"/>
      <w:bookmarkEnd w:id="77"/>
      <w:bookmarkStart w:id="78" w:name="_Toc61438126"/>
      <w:bookmarkEnd w:id="78"/>
      <w:bookmarkStart w:id="79" w:name="_Toc61444255"/>
      <w:bookmarkEnd w:id="79"/>
      <w:bookmarkStart w:id="80" w:name="_Toc61443009"/>
      <w:bookmarkEnd w:id="80"/>
      <w:bookmarkStart w:id="81" w:name="_Toc61438125"/>
      <w:bookmarkEnd w:id="81"/>
      <w:bookmarkStart w:id="82" w:name="_Toc61444254"/>
      <w:bookmarkEnd w:id="82"/>
      <w:bookmarkStart w:id="83" w:name="_Toc61438458"/>
      <w:bookmarkEnd w:id="83"/>
      <w:bookmarkStart w:id="84" w:name="_Toc22908647"/>
      <w:bookmarkEnd w:id="84"/>
      <w:bookmarkStart w:id="85" w:name="_Toc61438457"/>
      <w:bookmarkEnd w:id="85"/>
      <w:bookmarkStart w:id="86" w:name="_Toc61438335"/>
      <w:bookmarkEnd w:id="86"/>
      <w:bookmarkStart w:id="87" w:name="_Toc205297690"/>
      <w:bookmarkEnd w:id="87"/>
      <w:bookmarkStart w:id="88" w:name="_Toc212046897"/>
      <w:bookmarkEnd w:id="88"/>
      <w:bookmarkStart w:id="89" w:name="_Toc61444071"/>
      <w:bookmarkEnd w:id="89"/>
      <w:bookmarkStart w:id="90" w:name="_Toc61438334"/>
      <w:bookmarkEnd w:id="90"/>
      <w:bookmarkStart w:id="91" w:name="_Toc73692160"/>
      <w:bookmarkEnd w:id="91"/>
      <w:bookmarkStart w:id="92" w:name="_Toc61438336"/>
      <w:bookmarkEnd w:id="92"/>
      <w:bookmarkStart w:id="93" w:name="_Toc211949248"/>
      <w:bookmarkEnd w:id="93"/>
      <w:bookmarkStart w:id="94" w:name="_Toc81861339"/>
      <w:bookmarkEnd w:id="94"/>
      <w:bookmarkStart w:id="95" w:name="_Toc61443228"/>
      <w:bookmarkEnd w:id="95"/>
      <w:bookmarkStart w:id="96" w:name="_Toc212111364"/>
      <w:bookmarkEnd w:id="96"/>
      <w:bookmarkStart w:id="97" w:name="_Toc61443226"/>
      <w:bookmarkEnd w:id="97"/>
      <w:bookmarkStart w:id="98" w:name="_Toc61438456"/>
      <w:bookmarkEnd w:id="98"/>
      <w:bookmarkStart w:id="99" w:name="_Toc194596092"/>
      <w:bookmarkEnd w:id="99"/>
      <w:bookmarkStart w:id="100" w:name="_Toc61443008"/>
      <w:bookmarkEnd w:id="100"/>
      <w:bookmarkStart w:id="101" w:name="_Toc61443994"/>
      <w:bookmarkEnd w:id="101"/>
      <w:bookmarkStart w:id="102" w:name="_Toc73692463"/>
      <w:bookmarkEnd w:id="102"/>
      <w:bookmarkStart w:id="103" w:name="_Toc61438508"/>
      <w:bookmarkEnd w:id="103"/>
      <w:bookmarkStart w:id="104" w:name="_Toc61443996"/>
      <w:bookmarkEnd w:id="104"/>
      <w:bookmarkStart w:id="105" w:name="_Toc61438509"/>
      <w:bookmarkEnd w:id="105"/>
      <w:bookmarkStart w:id="106" w:name="_Toc61444073"/>
      <w:bookmarkEnd w:id="106"/>
      <w:bookmarkStart w:id="107" w:name="_Toc73372540"/>
      <w:bookmarkEnd w:id="107"/>
      <w:bookmarkStart w:id="108" w:name="_Toc195012240"/>
      <w:bookmarkEnd w:id="108"/>
      <w:bookmarkStart w:id="109" w:name="_Toc131108688"/>
      <w:bookmarkEnd w:id="109"/>
    </w:p>
    <w:p w14:paraId="43410900">
      <w:pPr>
        <w:spacing w:line="360" w:lineRule="auto"/>
        <w:ind w:firstLine="424" w:firstLineChars="202"/>
        <w:rPr>
          <w:rFonts w:eastAsia="黑体"/>
        </w:rPr>
      </w:pPr>
      <w:bookmarkStart w:id="110" w:name="_Hlk195013373"/>
      <w:r>
        <w:rPr>
          <w:rFonts w:eastAsia="黑体"/>
        </w:rPr>
        <w:t>建筑热泵系统　building heat pump system</w:t>
      </w:r>
    </w:p>
    <w:p w14:paraId="7C0D3372">
      <w:pPr>
        <w:spacing w:line="360" w:lineRule="auto"/>
        <w:ind w:firstLine="409" w:firstLineChars="195"/>
      </w:pPr>
      <w:r>
        <w:t>利用地热能、空气能、地表水、污水、地下水等低品位热源，通过热力学逆循环将热量从低温物体或介质转移到高温物体或介质，用于供给建筑热量的系统，也可以实现制冷的功能。</w:t>
      </w:r>
    </w:p>
    <w:p w14:paraId="0B917DBA">
      <w:pPr>
        <w:pStyle w:val="63"/>
        <w:numPr>
          <w:ilvl w:val="1"/>
          <w:numId w:val="14"/>
        </w:numPr>
        <w:spacing w:before="156" w:beforeLines="50" w:after="156" w:afterLines="50" w:line="360" w:lineRule="auto"/>
        <w:jc w:val="left"/>
        <w:outlineLvl w:val="1"/>
        <w:rPr>
          <w:rFonts w:ascii="Times New Roman"/>
        </w:rPr>
      </w:pPr>
      <w:bookmarkStart w:id="111" w:name="_Toc212046898"/>
      <w:bookmarkEnd w:id="111"/>
      <w:bookmarkStart w:id="112" w:name="_Toc211949249"/>
      <w:bookmarkEnd w:id="112"/>
      <w:bookmarkStart w:id="113" w:name="_Toc205297691"/>
      <w:bookmarkEnd w:id="113"/>
      <w:bookmarkStart w:id="114" w:name="_Toc195012241"/>
      <w:bookmarkEnd w:id="114"/>
      <w:bookmarkStart w:id="115" w:name="_Toc212111365"/>
      <w:bookmarkEnd w:id="115"/>
      <w:bookmarkStart w:id="116" w:name="_Toc194596093"/>
      <w:bookmarkEnd w:id="116"/>
    </w:p>
    <w:p w14:paraId="6790F154">
      <w:pPr>
        <w:spacing w:line="360" w:lineRule="auto"/>
        <w:ind w:firstLine="424" w:firstLineChars="202"/>
        <w:rPr>
          <w:rFonts w:eastAsia="黑体"/>
        </w:rPr>
      </w:pPr>
      <w:r>
        <w:rPr>
          <w:rFonts w:eastAsia="黑体"/>
        </w:rPr>
        <w:t>化石燃料　fossil fuel</w:t>
      </w:r>
    </w:p>
    <w:p w14:paraId="3E871C86">
      <w:pPr>
        <w:pStyle w:val="37"/>
        <w:spacing w:line="360" w:lineRule="auto"/>
        <w:ind w:firstLine="420"/>
        <w:rPr>
          <w:rFonts w:ascii="Times New Roman"/>
        </w:rPr>
      </w:pPr>
      <w:r>
        <w:rPr>
          <w:rFonts w:ascii="Times New Roman"/>
        </w:rPr>
        <w:t>煤炭、石油、天然气等埋藏在地下或海洋下不可再生的燃料资源的总称。它们以固态、液态或气态存在，所含的能量可通过化学或物理反应释放出来。</w:t>
      </w:r>
    </w:p>
    <w:p w14:paraId="666FBDEE">
      <w:pPr>
        <w:pStyle w:val="63"/>
        <w:numPr>
          <w:ilvl w:val="1"/>
          <w:numId w:val="14"/>
        </w:numPr>
        <w:spacing w:before="156" w:beforeLines="50" w:after="156" w:afterLines="50" w:line="360" w:lineRule="auto"/>
        <w:jc w:val="left"/>
        <w:outlineLvl w:val="1"/>
        <w:rPr>
          <w:rFonts w:ascii="Times New Roman"/>
        </w:rPr>
      </w:pPr>
      <w:bookmarkStart w:id="117" w:name="_Toc212111366"/>
      <w:bookmarkEnd w:id="117"/>
      <w:bookmarkStart w:id="118" w:name="_Toc211949250"/>
      <w:bookmarkEnd w:id="118"/>
      <w:bookmarkStart w:id="119" w:name="_Toc212046899"/>
      <w:bookmarkEnd w:id="119"/>
      <w:bookmarkStart w:id="120" w:name="_Toc205297692"/>
      <w:bookmarkEnd w:id="120"/>
    </w:p>
    <w:p w14:paraId="67D631A5">
      <w:pPr>
        <w:spacing w:line="360" w:lineRule="auto"/>
        <w:ind w:firstLine="424" w:firstLineChars="202"/>
        <w:rPr>
          <w:rFonts w:eastAsia="黑体"/>
        </w:rPr>
      </w:pPr>
      <w:r>
        <w:rPr>
          <w:rFonts w:eastAsia="黑体"/>
        </w:rPr>
        <w:t>项目边界　project boundary</w:t>
      </w:r>
    </w:p>
    <w:p w14:paraId="7D34EBA0">
      <w:pPr>
        <w:pStyle w:val="37"/>
        <w:spacing w:line="360" w:lineRule="auto"/>
        <w:ind w:firstLine="420"/>
        <w:rPr>
          <w:rFonts w:ascii="Times New Roman"/>
        </w:rPr>
      </w:pPr>
      <w:r>
        <w:rPr>
          <w:rFonts w:ascii="Times New Roman"/>
        </w:rPr>
        <w:t>拟评估项目中低品位热源</w:t>
      </w:r>
      <w:r>
        <w:rPr>
          <w:rFonts w:hint="eastAsia" w:ascii="Times New Roman"/>
        </w:rPr>
        <w:t>及输配系统</w:t>
      </w:r>
      <w:r>
        <w:rPr>
          <w:rFonts w:ascii="Times New Roman"/>
        </w:rPr>
        <w:t>，热泵</w:t>
      </w:r>
      <w:r>
        <w:rPr>
          <w:rFonts w:hint="eastAsia" w:ascii="Times New Roman"/>
        </w:rPr>
        <w:t>机组</w:t>
      </w:r>
      <w:r>
        <w:rPr>
          <w:rFonts w:ascii="Times New Roman"/>
        </w:rPr>
        <w:t>、</w:t>
      </w:r>
      <w:r>
        <w:rPr>
          <w:rFonts w:hint="eastAsia" w:ascii="Times New Roman"/>
        </w:rPr>
        <w:t>附属系统、供热</w:t>
      </w:r>
      <w:r>
        <w:rPr>
          <w:rFonts w:ascii="Times New Roman"/>
        </w:rPr>
        <w:t>输配</w:t>
      </w:r>
      <w:r>
        <w:rPr>
          <w:rFonts w:hint="eastAsia" w:ascii="Times New Roman"/>
        </w:rPr>
        <w:t>系统、</w:t>
      </w:r>
      <w:r>
        <w:rPr>
          <w:rFonts w:ascii="Times New Roman"/>
        </w:rPr>
        <w:t>供配电及控制系统</w:t>
      </w:r>
      <w:r>
        <w:rPr>
          <w:rFonts w:hint="eastAsia" w:ascii="Times New Roman"/>
        </w:rPr>
        <w:t>和区域电网</w:t>
      </w:r>
      <w:r>
        <w:rPr>
          <w:rFonts w:ascii="Times New Roman"/>
        </w:rPr>
        <w:t>，不包含辅助能源系统或综合能源利用项目中除建筑热泵系统以外的其他设备和系统</w:t>
      </w:r>
      <w:r>
        <w:rPr>
          <w:rFonts w:hint="eastAsia" w:ascii="Times New Roman"/>
        </w:rPr>
        <w:t>，建筑物末端装置及配套设施、建筑物其它设施。</w:t>
      </w:r>
    </w:p>
    <w:p w14:paraId="3D65C04A">
      <w:pPr>
        <w:pStyle w:val="63"/>
        <w:numPr>
          <w:ilvl w:val="1"/>
          <w:numId w:val="14"/>
        </w:numPr>
        <w:spacing w:before="156" w:beforeLines="50" w:after="156" w:afterLines="50" w:line="360" w:lineRule="auto"/>
        <w:jc w:val="left"/>
        <w:outlineLvl w:val="1"/>
        <w:rPr>
          <w:rFonts w:ascii="Times New Roman"/>
        </w:rPr>
      </w:pPr>
      <w:bookmarkStart w:id="121" w:name="_Toc205297693"/>
      <w:bookmarkEnd w:id="121"/>
      <w:bookmarkStart w:id="122" w:name="_Toc195012243"/>
      <w:bookmarkEnd w:id="122"/>
      <w:bookmarkStart w:id="123" w:name="_Toc212046900"/>
      <w:bookmarkEnd w:id="123"/>
      <w:bookmarkStart w:id="124" w:name="_Toc211949251"/>
      <w:bookmarkEnd w:id="124"/>
      <w:bookmarkStart w:id="125" w:name="_Toc212111367"/>
      <w:bookmarkEnd w:id="125"/>
    </w:p>
    <w:p w14:paraId="17FA916E">
      <w:pPr>
        <w:spacing w:line="360" w:lineRule="auto"/>
        <w:ind w:firstLine="424" w:firstLineChars="202"/>
        <w:rPr>
          <w:rFonts w:eastAsia="黑体"/>
        </w:rPr>
      </w:pPr>
      <w:r>
        <w:rPr>
          <w:rFonts w:eastAsia="黑体"/>
        </w:rPr>
        <w:t>附属系统 auxiliary system</w:t>
      </w:r>
    </w:p>
    <w:p w14:paraId="201E0854">
      <w:pPr>
        <w:spacing w:line="360" w:lineRule="auto"/>
        <w:ind w:firstLine="424" w:firstLineChars="202"/>
      </w:pPr>
      <w:r>
        <w:rPr>
          <w:kern w:val="0"/>
          <w:szCs w:val="20"/>
        </w:rPr>
        <w:t>建筑热泵系统中为满足系统正常使用功能，提高系统运行质量而设置的补水定压系统及水处理系统等各种附属设施的统称。</w:t>
      </w:r>
    </w:p>
    <w:p w14:paraId="61F6566D">
      <w:pPr>
        <w:pStyle w:val="63"/>
        <w:numPr>
          <w:ilvl w:val="1"/>
          <w:numId w:val="14"/>
        </w:numPr>
        <w:spacing w:before="156" w:beforeLines="50" w:after="156" w:afterLines="50" w:line="360" w:lineRule="auto"/>
        <w:jc w:val="left"/>
        <w:outlineLvl w:val="1"/>
        <w:rPr>
          <w:rFonts w:ascii="Times New Roman"/>
        </w:rPr>
      </w:pPr>
      <w:bookmarkStart w:id="126" w:name="_Toc81470897"/>
      <w:bookmarkEnd w:id="126"/>
      <w:bookmarkStart w:id="127" w:name="_Toc81861340"/>
      <w:bookmarkEnd w:id="127"/>
      <w:bookmarkStart w:id="128" w:name="_Toc211949252"/>
      <w:bookmarkEnd w:id="128"/>
      <w:bookmarkStart w:id="129" w:name="_Toc195012244"/>
      <w:bookmarkEnd w:id="129"/>
      <w:bookmarkStart w:id="130" w:name="_Toc212111368"/>
      <w:bookmarkEnd w:id="130"/>
      <w:bookmarkStart w:id="131" w:name="_Toc131108689"/>
      <w:bookmarkEnd w:id="131"/>
      <w:bookmarkStart w:id="132" w:name="_Toc212046901"/>
      <w:bookmarkEnd w:id="132"/>
      <w:bookmarkStart w:id="133" w:name="_Toc205297694"/>
      <w:bookmarkEnd w:id="133"/>
      <w:bookmarkStart w:id="134" w:name="_Toc194596094"/>
      <w:bookmarkEnd w:id="134"/>
    </w:p>
    <w:p w14:paraId="425E9141">
      <w:pPr>
        <w:spacing w:line="360" w:lineRule="auto"/>
        <w:ind w:firstLine="424" w:firstLineChars="202"/>
        <w:rPr>
          <w:rFonts w:eastAsia="黑体"/>
        </w:rPr>
      </w:pPr>
      <w:r>
        <w:rPr>
          <w:rFonts w:eastAsia="黑体"/>
        </w:rPr>
        <w:t>基准线情景　baseline scenario</w:t>
      </w:r>
    </w:p>
    <w:p w14:paraId="40F7358B">
      <w:pPr>
        <w:spacing w:line="360" w:lineRule="auto"/>
        <w:ind w:firstLine="409" w:firstLineChars="195"/>
      </w:pPr>
      <w:r>
        <w:t>用来提供参照的，在不实施项目的情景下可能发生的假定情景。</w:t>
      </w:r>
    </w:p>
    <w:p w14:paraId="237DF3EF">
      <w:pPr>
        <w:spacing w:line="360" w:lineRule="auto"/>
        <w:ind w:firstLine="409" w:firstLineChars="195"/>
      </w:pPr>
      <w:r>
        <w:t>[来源：GB/T33760—2017，3.4]</w:t>
      </w:r>
    </w:p>
    <w:p w14:paraId="43067336">
      <w:pPr>
        <w:pStyle w:val="63"/>
        <w:numPr>
          <w:ilvl w:val="1"/>
          <w:numId w:val="14"/>
        </w:numPr>
        <w:spacing w:before="156" w:beforeLines="50" w:after="156" w:afterLines="50" w:line="360" w:lineRule="auto"/>
        <w:jc w:val="left"/>
        <w:outlineLvl w:val="1"/>
        <w:rPr>
          <w:rFonts w:ascii="Times New Roman"/>
        </w:rPr>
      </w:pPr>
      <w:bookmarkStart w:id="135" w:name="_Toc205297695"/>
      <w:bookmarkEnd w:id="135"/>
      <w:bookmarkStart w:id="136" w:name="_Toc212111369"/>
      <w:bookmarkEnd w:id="136"/>
      <w:bookmarkStart w:id="137" w:name="_Toc211949253"/>
      <w:bookmarkEnd w:id="137"/>
      <w:bookmarkStart w:id="138" w:name="_Toc195012245"/>
      <w:bookmarkEnd w:id="138"/>
      <w:bookmarkStart w:id="139" w:name="_Toc212046902"/>
      <w:bookmarkEnd w:id="139"/>
      <w:bookmarkStart w:id="140" w:name="_Toc194596095"/>
      <w:bookmarkEnd w:id="140"/>
    </w:p>
    <w:p w14:paraId="7A714BA6">
      <w:pPr>
        <w:spacing w:line="360" w:lineRule="auto"/>
        <w:ind w:firstLine="424" w:firstLineChars="202"/>
        <w:rPr>
          <w:rFonts w:eastAsia="黑体"/>
        </w:rPr>
      </w:pPr>
      <w:r>
        <w:rPr>
          <w:rFonts w:eastAsia="黑体"/>
        </w:rPr>
        <w:t>基准线边界 baseline boundary</w:t>
      </w:r>
    </w:p>
    <w:p w14:paraId="5ED63E02">
      <w:pPr>
        <w:spacing w:line="360" w:lineRule="auto"/>
        <w:ind w:firstLine="424" w:firstLineChars="202"/>
      </w:pPr>
      <w:r>
        <w:t>基准线情景中，为实现与项目相同效果所必需具备的建筑供热系统。</w:t>
      </w:r>
    </w:p>
    <w:p w14:paraId="66CDE18C">
      <w:pPr>
        <w:pStyle w:val="63"/>
        <w:numPr>
          <w:ilvl w:val="1"/>
          <w:numId w:val="14"/>
        </w:numPr>
        <w:spacing w:before="156" w:beforeLines="50" w:after="156" w:afterLines="50" w:line="360" w:lineRule="auto"/>
        <w:jc w:val="left"/>
        <w:outlineLvl w:val="1"/>
        <w:rPr>
          <w:rFonts w:ascii="Times New Roman"/>
        </w:rPr>
      </w:pPr>
      <w:bookmarkStart w:id="141" w:name="_Toc73692464"/>
      <w:bookmarkEnd w:id="141"/>
      <w:bookmarkStart w:id="142" w:name="_Toc131108690"/>
      <w:bookmarkEnd w:id="142"/>
      <w:bookmarkStart w:id="143" w:name="_Toc212046903"/>
      <w:bookmarkEnd w:id="143"/>
      <w:bookmarkStart w:id="144" w:name="_Toc73692897"/>
      <w:bookmarkEnd w:id="144"/>
      <w:bookmarkStart w:id="145" w:name="_Toc73692161"/>
      <w:bookmarkEnd w:id="145"/>
      <w:bookmarkStart w:id="146" w:name="_Toc81470898"/>
      <w:bookmarkEnd w:id="146"/>
      <w:bookmarkStart w:id="147" w:name="_Toc194596096"/>
      <w:bookmarkEnd w:id="147"/>
      <w:bookmarkStart w:id="148" w:name="_Toc212111370"/>
      <w:bookmarkEnd w:id="148"/>
      <w:bookmarkStart w:id="149" w:name="_Toc205297696"/>
      <w:bookmarkEnd w:id="149"/>
      <w:bookmarkStart w:id="150" w:name="_Toc81861341"/>
      <w:bookmarkEnd w:id="150"/>
      <w:bookmarkStart w:id="151" w:name="_Toc211949254"/>
      <w:bookmarkEnd w:id="151"/>
      <w:bookmarkStart w:id="152" w:name="_Toc195012246"/>
      <w:bookmarkEnd w:id="152"/>
    </w:p>
    <w:p w14:paraId="03529FB7">
      <w:pPr>
        <w:spacing w:line="360" w:lineRule="auto"/>
        <w:ind w:firstLine="424" w:firstLineChars="202"/>
        <w:rPr>
          <w:rFonts w:eastAsia="黑体"/>
        </w:rPr>
      </w:pPr>
      <w:r>
        <w:rPr>
          <w:rFonts w:eastAsia="黑体"/>
        </w:rPr>
        <w:t>温室气体减排量　greenhouse gas emission reduction</w:t>
      </w:r>
    </w:p>
    <w:p w14:paraId="13C5D985">
      <w:pPr>
        <w:pStyle w:val="37"/>
        <w:spacing w:line="360" w:lineRule="auto"/>
        <w:ind w:firstLine="420"/>
        <w:rPr>
          <w:rFonts w:ascii="Times New Roman"/>
        </w:rPr>
      </w:pPr>
      <w:r>
        <w:rPr>
          <w:rFonts w:ascii="Times New Roman"/>
        </w:rPr>
        <w:t>经计算得到的一定时期内项目所产生的温室气体排放量与基准线情景的排放量相比较的减少量。</w:t>
      </w:r>
    </w:p>
    <w:p w14:paraId="56AA38D2">
      <w:pPr>
        <w:pStyle w:val="37"/>
        <w:spacing w:line="360" w:lineRule="auto"/>
        <w:ind w:firstLine="420"/>
        <w:rPr>
          <w:rFonts w:ascii="Times New Roman"/>
        </w:rPr>
      </w:pPr>
      <w:r>
        <w:rPr>
          <w:rFonts w:ascii="Times New Roman"/>
        </w:rPr>
        <w:t>[来源：GB/T33760—2017，3.5]</w:t>
      </w:r>
    </w:p>
    <w:p w14:paraId="283672FA">
      <w:pPr>
        <w:pStyle w:val="63"/>
        <w:numPr>
          <w:ilvl w:val="1"/>
          <w:numId w:val="14"/>
        </w:numPr>
        <w:spacing w:before="156" w:beforeLines="50" w:after="156" w:afterLines="50" w:line="360" w:lineRule="auto"/>
        <w:jc w:val="left"/>
        <w:outlineLvl w:val="1"/>
        <w:rPr>
          <w:rFonts w:ascii="Times New Roman"/>
        </w:rPr>
      </w:pPr>
      <w:bookmarkStart w:id="153" w:name="_Toc211949255"/>
      <w:bookmarkEnd w:id="153"/>
      <w:bookmarkStart w:id="154" w:name="_Toc131108691"/>
      <w:bookmarkEnd w:id="154"/>
      <w:bookmarkStart w:id="155" w:name="_Toc212111371"/>
      <w:bookmarkEnd w:id="155"/>
      <w:bookmarkStart w:id="156" w:name="_Toc212046904"/>
      <w:bookmarkEnd w:id="156"/>
      <w:bookmarkStart w:id="157" w:name="_Toc73692465"/>
      <w:bookmarkEnd w:id="157"/>
      <w:bookmarkStart w:id="158" w:name="_Toc205297697"/>
      <w:bookmarkEnd w:id="158"/>
      <w:bookmarkStart w:id="159" w:name="_Toc81861342"/>
      <w:bookmarkEnd w:id="159"/>
      <w:bookmarkStart w:id="160" w:name="_Toc73692898"/>
      <w:bookmarkEnd w:id="160"/>
      <w:bookmarkStart w:id="161" w:name="_Toc195012247"/>
      <w:bookmarkEnd w:id="161"/>
      <w:bookmarkStart w:id="162" w:name="_Toc73692162"/>
      <w:bookmarkEnd w:id="162"/>
      <w:bookmarkStart w:id="163" w:name="_Toc81470899"/>
      <w:bookmarkEnd w:id="163"/>
      <w:bookmarkStart w:id="164" w:name="_Toc194596097"/>
      <w:bookmarkEnd w:id="164"/>
    </w:p>
    <w:p w14:paraId="4BE59904">
      <w:pPr>
        <w:spacing w:line="360" w:lineRule="auto"/>
        <w:ind w:firstLine="424" w:firstLineChars="202"/>
        <w:rPr>
          <w:rFonts w:eastAsia="黑体"/>
        </w:rPr>
      </w:pPr>
      <w:r>
        <w:rPr>
          <w:rFonts w:eastAsia="黑体"/>
        </w:rPr>
        <w:t>二氧化碳当量　carbon dioxide equivalent; CO</w:t>
      </w:r>
      <w:r>
        <w:rPr>
          <w:rFonts w:eastAsia="黑体"/>
          <w:vertAlign w:val="subscript"/>
        </w:rPr>
        <w:t>2</w:t>
      </w:r>
      <w:r>
        <w:rPr>
          <w:rFonts w:eastAsia="黑体"/>
        </w:rPr>
        <w:t>e</w:t>
      </w:r>
    </w:p>
    <w:p w14:paraId="422C1122">
      <w:pPr>
        <w:pStyle w:val="37"/>
        <w:spacing w:line="360" w:lineRule="auto"/>
        <w:ind w:firstLine="420"/>
        <w:rPr>
          <w:rFonts w:ascii="Times New Roman"/>
        </w:rPr>
      </w:pPr>
      <w:r>
        <w:rPr>
          <w:rFonts w:ascii="Times New Roman"/>
        </w:rPr>
        <w:t>在辐射强度上与某种温室气体质量相当的二氧化碳的量。</w:t>
      </w:r>
    </w:p>
    <w:p w14:paraId="4CC1226C">
      <w:pPr>
        <w:pStyle w:val="37"/>
        <w:spacing w:line="360" w:lineRule="auto"/>
        <w:ind w:firstLine="420"/>
        <w:rPr>
          <w:rFonts w:ascii="Times New Roman"/>
        </w:rPr>
      </w:pPr>
      <w:r>
        <w:rPr>
          <w:rFonts w:ascii="Times New Roman"/>
        </w:rPr>
        <w:t>[来源：GB/T33760—2017，3.7]</w:t>
      </w:r>
    </w:p>
    <w:p w14:paraId="4DC2480F">
      <w:pPr>
        <w:pStyle w:val="37"/>
        <w:spacing w:line="360" w:lineRule="auto"/>
        <w:ind w:firstLine="360"/>
        <w:rPr>
          <w:rFonts w:ascii="Times New Roman"/>
          <w:sz w:val="18"/>
          <w:szCs w:val="18"/>
        </w:rPr>
      </w:pPr>
      <w:r>
        <w:rPr>
          <w:rFonts w:ascii="Times New Roman"/>
          <w:sz w:val="18"/>
          <w:szCs w:val="18"/>
        </w:rPr>
        <w:t>注：二氧化碳当量等于给定气体的质量乘以它的全球变暖潜势值。</w:t>
      </w:r>
    </w:p>
    <w:p w14:paraId="4A3CF56F">
      <w:pPr>
        <w:pStyle w:val="152"/>
        <w:numPr>
          <w:ilvl w:val="0"/>
          <w:numId w:val="14"/>
        </w:numPr>
        <w:spacing w:before="312" w:after="312"/>
        <w:rPr>
          <w:rFonts w:ascii="Times New Roman"/>
          <w:sz w:val="18"/>
          <w:szCs w:val="18"/>
        </w:rPr>
      </w:pPr>
      <w:bookmarkStart w:id="165" w:name="_Toc212111372"/>
      <w:r>
        <w:rPr>
          <w:rFonts w:hint="eastAsia" w:ascii="Times New Roman"/>
          <w:b/>
          <w:bCs/>
        </w:rPr>
        <w:t>减排量评估基本原则</w:t>
      </w:r>
      <w:bookmarkEnd w:id="165"/>
    </w:p>
    <w:p w14:paraId="692A9CBD">
      <w:pPr>
        <w:pStyle w:val="63"/>
        <w:numPr>
          <w:ilvl w:val="1"/>
          <w:numId w:val="14"/>
        </w:numPr>
        <w:spacing w:before="156" w:beforeLines="50" w:after="156" w:afterLines="50" w:line="360" w:lineRule="auto"/>
        <w:jc w:val="left"/>
        <w:outlineLvl w:val="1"/>
        <w:rPr>
          <w:rFonts w:ascii="Times New Roman"/>
          <w:b/>
          <w:bCs/>
        </w:rPr>
      </w:pPr>
      <w:bookmarkStart w:id="166" w:name="_Toc212046906"/>
      <w:bookmarkStart w:id="167" w:name="_Toc205297699"/>
      <w:bookmarkStart w:id="168" w:name="_Toc211949257"/>
      <w:bookmarkStart w:id="169" w:name="_Toc212111373"/>
      <w:r>
        <w:rPr>
          <w:rFonts w:hint="eastAsia" w:ascii="Times New Roman"/>
        </w:rPr>
        <w:t>相关性</w:t>
      </w:r>
      <w:bookmarkEnd w:id="166"/>
      <w:bookmarkEnd w:id="167"/>
      <w:bookmarkEnd w:id="168"/>
      <w:bookmarkEnd w:id="169"/>
    </w:p>
    <w:p w14:paraId="29320485">
      <w:pPr>
        <w:spacing w:line="360" w:lineRule="auto"/>
        <w:ind w:firstLine="420"/>
      </w:pPr>
      <w:r>
        <w:rPr>
          <w:rFonts w:hint="eastAsia"/>
        </w:rPr>
        <w:t>选择适当的温室气体源、数据和方法。</w:t>
      </w:r>
    </w:p>
    <w:p w14:paraId="303DCEBD">
      <w:pPr>
        <w:pStyle w:val="63"/>
        <w:numPr>
          <w:ilvl w:val="1"/>
          <w:numId w:val="14"/>
        </w:numPr>
        <w:spacing w:before="156" w:beforeLines="50" w:after="156" w:afterLines="50" w:line="360" w:lineRule="auto"/>
        <w:jc w:val="left"/>
        <w:outlineLvl w:val="1"/>
        <w:rPr>
          <w:rFonts w:ascii="Times New Roman"/>
          <w:sz w:val="18"/>
          <w:szCs w:val="18"/>
        </w:rPr>
      </w:pPr>
      <w:bookmarkStart w:id="170" w:name="_Toc212046907"/>
      <w:bookmarkStart w:id="171" w:name="_Toc205297700"/>
      <w:bookmarkStart w:id="172" w:name="_Toc212111374"/>
      <w:bookmarkStart w:id="173" w:name="_Toc211949258"/>
      <w:r>
        <w:rPr>
          <w:rFonts w:hint="eastAsia" w:ascii="Times New Roman"/>
        </w:rPr>
        <w:t>完整性</w:t>
      </w:r>
      <w:bookmarkEnd w:id="170"/>
      <w:bookmarkEnd w:id="171"/>
      <w:bookmarkEnd w:id="172"/>
      <w:bookmarkEnd w:id="173"/>
    </w:p>
    <w:p w14:paraId="2F7F4AF1">
      <w:pPr>
        <w:spacing w:line="360" w:lineRule="auto"/>
        <w:ind w:firstLine="420"/>
      </w:pPr>
      <w:r>
        <w:rPr>
          <w:rFonts w:hint="eastAsia"/>
        </w:rPr>
        <w:t>包括适应目标用户需求的所有相关的温室气体排放。</w:t>
      </w:r>
    </w:p>
    <w:p w14:paraId="09B90F83">
      <w:pPr>
        <w:pStyle w:val="63"/>
        <w:numPr>
          <w:ilvl w:val="1"/>
          <w:numId w:val="14"/>
        </w:numPr>
        <w:spacing w:before="156" w:beforeLines="50" w:after="156" w:afterLines="50" w:line="360" w:lineRule="auto"/>
        <w:jc w:val="left"/>
        <w:outlineLvl w:val="1"/>
        <w:rPr>
          <w:rFonts w:ascii="Times New Roman"/>
          <w:sz w:val="18"/>
          <w:szCs w:val="18"/>
        </w:rPr>
      </w:pPr>
      <w:bookmarkStart w:id="174" w:name="_Toc212111375"/>
      <w:bookmarkStart w:id="175" w:name="_Toc211949259"/>
      <w:bookmarkStart w:id="176" w:name="_Toc205297701"/>
      <w:bookmarkStart w:id="177" w:name="_Toc212046908"/>
      <w:r>
        <w:rPr>
          <w:rFonts w:hint="eastAsia" w:ascii="Times New Roman"/>
        </w:rPr>
        <w:t>一致性</w:t>
      </w:r>
      <w:bookmarkEnd w:id="174"/>
      <w:bookmarkEnd w:id="175"/>
      <w:bookmarkEnd w:id="176"/>
      <w:bookmarkEnd w:id="177"/>
    </w:p>
    <w:p w14:paraId="3FC1E2CB">
      <w:pPr>
        <w:spacing w:line="360" w:lineRule="auto"/>
        <w:ind w:firstLine="420"/>
      </w:pPr>
      <w:r>
        <w:rPr>
          <w:rFonts w:hint="eastAsia"/>
        </w:rPr>
        <w:t>能够对有关温室气体信息进行有意义的比较。</w:t>
      </w:r>
    </w:p>
    <w:p w14:paraId="751353A8">
      <w:pPr>
        <w:spacing w:line="360" w:lineRule="auto"/>
        <w:ind w:firstLine="420"/>
      </w:pPr>
      <w:r>
        <w:rPr>
          <w:rFonts w:hint="eastAsia"/>
          <w:sz w:val="18"/>
          <w:szCs w:val="21"/>
        </w:rPr>
        <w:t>注：采用相同的准则和程序，定期（如间隔一年的时间）进行两次减排量评估，两次的结果可以进行比较，可称之为有意义的比较。</w:t>
      </w:r>
    </w:p>
    <w:p w14:paraId="3504D8F5">
      <w:pPr>
        <w:pStyle w:val="63"/>
        <w:numPr>
          <w:ilvl w:val="1"/>
          <w:numId w:val="14"/>
        </w:numPr>
        <w:spacing w:before="156" w:beforeLines="50" w:after="156" w:afterLines="50" w:line="360" w:lineRule="auto"/>
        <w:jc w:val="left"/>
        <w:outlineLvl w:val="1"/>
        <w:rPr>
          <w:rFonts w:ascii="Times New Roman"/>
          <w:sz w:val="18"/>
          <w:szCs w:val="18"/>
        </w:rPr>
      </w:pPr>
      <w:r>
        <w:rPr>
          <w:rFonts w:hint="eastAsia" w:ascii="Times New Roman"/>
        </w:rPr>
        <w:t xml:space="preserve"> </w:t>
      </w:r>
      <w:bookmarkStart w:id="178" w:name="_Toc212111376"/>
      <w:bookmarkStart w:id="179" w:name="_Toc212046909"/>
      <w:bookmarkStart w:id="180" w:name="_Toc211949260"/>
      <w:bookmarkStart w:id="181" w:name="_Toc205297702"/>
      <w:r>
        <w:rPr>
          <w:rFonts w:hint="eastAsia" w:ascii="Times New Roman"/>
        </w:rPr>
        <w:t>准确性</w:t>
      </w:r>
      <w:bookmarkEnd w:id="178"/>
      <w:bookmarkEnd w:id="179"/>
      <w:bookmarkEnd w:id="180"/>
      <w:bookmarkEnd w:id="181"/>
    </w:p>
    <w:p w14:paraId="62D87234">
      <w:pPr>
        <w:spacing w:line="360" w:lineRule="auto"/>
        <w:ind w:firstLine="420"/>
      </w:pPr>
      <w:r>
        <w:rPr>
          <w:rFonts w:hint="eastAsia"/>
        </w:rPr>
        <w:t>尽可能减少偏差和不确定性。</w:t>
      </w:r>
    </w:p>
    <w:p w14:paraId="4C42E985">
      <w:pPr>
        <w:pStyle w:val="63"/>
        <w:numPr>
          <w:ilvl w:val="1"/>
          <w:numId w:val="14"/>
        </w:numPr>
        <w:spacing w:before="156" w:beforeLines="50" w:after="156" w:afterLines="50" w:line="360" w:lineRule="auto"/>
        <w:jc w:val="left"/>
        <w:outlineLvl w:val="1"/>
        <w:rPr>
          <w:rFonts w:ascii="Times New Roman"/>
          <w:sz w:val="18"/>
          <w:szCs w:val="18"/>
        </w:rPr>
      </w:pPr>
      <w:bookmarkStart w:id="182" w:name="_Toc211949261"/>
      <w:bookmarkStart w:id="183" w:name="_Toc212046910"/>
      <w:bookmarkStart w:id="184" w:name="_Toc205297703"/>
      <w:bookmarkStart w:id="185" w:name="_Toc212111377"/>
      <w:r>
        <w:rPr>
          <w:rFonts w:hint="eastAsia" w:ascii="Times New Roman"/>
        </w:rPr>
        <w:t>透明性</w:t>
      </w:r>
      <w:bookmarkEnd w:id="182"/>
      <w:bookmarkEnd w:id="183"/>
      <w:bookmarkEnd w:id="184"/>
      <w:bookmarkEnd w:id="185"/>
    </w:p>
    <w:p w14:paraId="195798A0">
      <w:pPr>
        <w:spacing w:line="360" w:lineRule="auto"/>
        <w:ind w:firstLine="420"/>
      </w:pPr>
      <w:r>
        <w:rPr>
          <w:rFonts w:hint="eastAsia"/>
        </w:rPr>
        <w:t>在满足国家政策、商业秘密要求的前提下，发布充分适用的温室气体信息，使目标用户能够做出合理的决策。</w:t>
      </w:r>
    </w:p>
    <w:p w14:paraId="5505F69E">
      <w:pPr>
        <w:spacing w:line="360" w:lineRule="auto"/>
        <w:ind w:firstLine="420"/>
        <w:rPr>
          <w:sz w:val="18"/>
          <w:szCs w:val="18"/>
        </w:rPr>
      </w:pPr>
      <w:r>
        <w:rPr>
          <w:rFonts w:hint="eastAsia"/>
          <w:sz w:val="18"/>
          <w:szCs w:val="18"/>
        </w:rPr>
        <w:t>注：为了满足透明性原则，通常要求但不限于：</w:t>
      </w:r>
    </w:p>
    <w:p w14:paraId="173DD4FD">
      <w:pPr>
        <w:spacing w:line="360" w:lineRule="auto"/>
        <w:ind w:firstLine="420"/>
        <w:rPr>
          <w:sz w:val="18"/>
          <w:szCs w:val="18"/>
        </w:rPr>
      </w:pPr>
      <w:r>
        <w:rPr>
          <w:sz w:val="18"/>
          <w:szCs w:val="18"/>
        </w:rPr>
        <w:t>a</w:t>
      </w:r>
      <w:r>
        <w:rPr>
          <w:rFonts w:hint="eastAsia"/>
          <w:sz w:val="18"/>
          <w:szCs w:val="18"/>
        </w:rPr>
        <w:t>）对选择基准线情景和项目情景所依据的原则和相关内容进行解释和说明，并形成文件；</w:t>
      </w:r>
    </w:p>
    <w:p w14:paraId="77EEF8BE">
      <w:pPr>
        <w:spacing w:line="360" w:lineRule="auto"/>
        <w:ind w:firstLine="420"/>
        <w:rPr>
          <w:sz w:val="18"/>
          <w:szCs w:val="18"/>
        </w:rPr>
      </w:pPr>
      <w:r>
        <w:rPr>
          <w:sz w:val="18"/>
          <w:szCs w:val="18"/>
        </w:rPr>
        <w:t>b</w:t>
      </w:r>
      <w:r>
        <w:rPr>
          <w:rFonts w:hint="eastAsia"/>
          <w:sz w:val="18"/>
          <w:szCs w:val="18"/>
        </w:rPr>
        <w:t>）对评估程序、评估方法、排放因子、活动数据等的选择进行解释和说明，并形成文件。</w:t>
      </w:r>
    </w:p>
    <w:p w14:paraId="18AF472B">
      <w:pPr>
        <w:pStyle w:val="63"/>
        <w:numPr>
          <w:ilvl w:val="1"/>
          <w:numId w:val="14"/>
        </w:numPr>
        <w:spacing w:before="156" w:beforeLines="50" w:after="156" w:afterLines="50" w:line="360" w:lineRule="auto"/>
        <w:jc w:val="left"/>
        <w:outlineLvl w:val="1"/>
        <w:rPr>
          <w:rFonts w:ascii="Times New Roman"/>
          <w:sz w:val="18"/>
          <w:szCs w:val="18"/>
        </w:rPr>
      </w:pPr>
      <w:bookmarkStart w:id="186" w:name="_Toc205297704"/>
      <w:bookmarkStart w:id="187" w:name="_Toc211949262"/>
      <w:bookmarkStart w:id="188" w:name="_Toc212046911"/>
      <w:bookmarkStart w:id="189" w:name="_Toc212111378"/>
      <w:r>
        <w:rPr>
          <w:rFonts w:hint="eastAsia" w:ascii="Times New Roman"/>
        </w:rPr>
        <w:t>保守性</w:t>
      </w:r>
      <w:bookmarkEnd w:id="186"/>
      <w:bookmarkEnd w:id="187"/>
      <w:bookmarkEnd w:id="188"/>
      <w:bookmarkEnd w:id="189"/>
    </w:p>
    <w:p w14:paraId="5F7DDFBD">
      <w:pPr>
        <w:spacing w:line="360" w:lineRule="auto"/>
        <w:ind w:firstLine="420"/>
      </w:pPr>
      <w:r>
        <w:rPr>
          <w:rFonts w:hint="eastAsia"/>
        </w:rPr>
        <w:t>确保使用的假定、数值和评估方法不高估温室气体减排量。</w:t>
      </w:r>
    </w:p>
    <w:p w14:paraId="4F9BEA86">
      <w:pPr>
        <w:pStyle w:val="152"/>
        <w:numPr>
          <w:ilvl w:val="0"/>
          <w:numId w:val="14"/>
        </w:numPr>
        <w:spacing w:before="312" w:after="312"/>
        <w:rPr>
          <w:rFonts w:ascii="Times New Roman"/>
          <w:sz w:val="18"/>
          <w:szCs w:val="18"/>
        </w:rPr>
      </w:pPr>
      <w:bookmarkStart w:id="190" w:name="_Toc212111379"/>
      <w:r>
        <w:rPr>
          <w:rFonts w:hint="eastAsia" w:ascii="Times New Roman"/>
          <w:b/>
          <w:bCs/>
        </w:rPr>
        <w:t>项目边界与温室气体排放源的识别</w:t>
      </w:r>
      <w:bookmarkEnd w:id="190"/>
    </w:p>
    <w:p w14:paraId="4B1B5D3B">
      <w:pPr>
        <w:pStyle w:val="63"/>
        <w:numPr>
          <w:ilvl w:val="1"/>
          <w:numId w:val="14"/>
        </w:numPr>
        <w:spacing w:before="156" w:beforeLines="50" w:after="156" w:afterLines="50" w:line="360" w:lineRule="auto"/>
        <w:jc w:val="left"/>
        <w:outlineLvl w:val="1"/>
        <w:rPr>
          <w:rFonts w:ascii="Times New Roman"/>
          <w:sz w:val="18"/>
          <w:szCs w:val="18"/>
        </w:rPr>
      </w:pPr>
      <w:bookmarkStart w:id="191" w:name="_Toc212111380"/>
      <w:r>
        <w:rPr>
          <w:rFonts w:hint="eastAsia" w:ascii="Times New Roman"/>
        </w:rPr>
        <w:t>项目边界</w:t>
      </w:r>
      <w:bookmarkEnd w:id="191"/>
    </w:p>
    <w:bookmarkEnd w:id="110"/>
    <w:p w14:paraId="1F43074D">
      <w:pPr>
        <w:spacing w:line="360" w:lineRule="auto"/>
        <w:ind w:firstLine="420"/>
      </w:pPr>
      <w:bookmarkStart w:id="192" w:name="_Toc73692466"/>
      <w:bookmarkEnd w:id="192"/>
      <w:bookmarkStart w:id="193" w:name="_Toc61443011"/>
      <w:bookmarkEnd w:id="193"/>
      <w:bookmarkStart w:id="194" w:name="_Toc61444074"/>
      <w:bookmarkEnd w:id="194"/>
      <w:bookmarkStart w:id="195" w:name="_Toc61443229"/>
      <w:bookmarkEnd w:id="195"/>
      <w:bookmarkStart w:id="196" w:name="_Toc61438511"/>
      <w:bookmarkEnd w:id="196"/>
      <w:bookmarkStart w:id="197" w:name="_Toc73692899"/>
      <w:bookmarkEnd w:id="197"/>
      <w:bookmarkStart w:id="198" w:name="_Toc61443997"/>
      <w:bookmarkEnd w:id="198"/>
      <w:bookmarkStart w:id="199" w:name="_Toc61438128"/>
      <w:bookmarkEnd w:id="199"/>
      <w:bookmarkStart w:id="200" w:name="_Toc61438337"/>
      <w:bookmarkEnd w:id="200"/>
      <w:bookmarkStart w:id="201" w:name="_Toc22908648"/>
      <w:bookmarkEnd w:id="201"/>
      <w:bookmarkStart w:id="202" w:name="_Toc61444256"/>
      <w:bookmarkEnd w:id="202"/>
      <w:bookmarkStart w:id="203" w:name="_Toc73692163"/>
      <w:bookmarkEnd w:id="203"/>
      <w:bookmarkStart w:id="204" w:name="_Toc61438459"/>
      <w:bookmarkEnd w:id="204"/>
      <w:bookmarkStart w:id="205" w:name="_Toc73372542"/>
      <w:bookmarkEnd w:id="205"/>
      <w:bookmarkStart w:id="206" w:name="_Toc61443926"/>
      <w:bookmarkEnd w:id="206"/>
      <w:r>
        <w:t>建筑热泵项目边界一般应包括</w:t>
      </w:r>
      <w:bookmarkStart w:id="207" w:name="OLE_LINK14"/>
      <w:r>
        <w:t>低品位热源</w:t>
      </w:r>
      <w:r>
        <w:rPr>
          <w:rFonts w:hint="eastAsia"/>
        </w:rPr>
        <w:t>及输配系统、</w:t>
      </w:r>
      <w:r>
        <w:t>热泵</w:t>
      </w:r>
      <w:r>
        <w:rPr>
          <w:rFonts w:hint="eastAsia"/>
        </w:rPr>
        <w:t>机组、附属系统、供热输配系统、供配电及控制系统和区域电网</w:t>
      </w:r>
      <w:r>
        <w:t>，</w:t>
      </w:r>
      <w:r>
        <w:rPr>
          <w:rFonts w:hint="eastAsia"/>
        </w:rPr>
        <w:t>如</w:t>
      </w:r>
      <w:r>
        <w:fldChar w:fldCharType="begin"/>
      </w:r>
      <w:r>
        <w:instrText xml:space="preserve"> </w:instrText>
      </w:r>
      <w:r>
        <w:rPr>
          <w:rFonts w:hint="eastAsia"/>
        </w:rPr>
        <w:instrText xml:space="preserve">REF _Ref205297089 \h</w:instrText>
      </w:r>
      <w:r>
        <w:instrText xml:space="preserve">  \* MERGEFORMAT </w:instrText>
      </w:r>
      <w:r>
        <w:fldChar w:fldCharType="separate"/>
      </w:r>
      <w:r>
        <w:rPr>
          <w:rFonts w:hint="eastAsia"/>
        </w:rPr>
        <w:t xml:space="preserve">图 </w:t>
      </w:r>
      <w:r>
        <w:t>1</w:t>
      </w:r>
      <w:r>
        <w:fldChar w:fldCharType="end"/>
      </w:r>
      <w:r>
        <w:rPr>
          <w:rFonts w:hint="eastAsia"/>
        </w:rPr>
        <w:t>所示，建筑物末端装置及配套设施、建筑物其它设施不包含在项目边界内。</w:t>
      </w:r>
    </w:p>
    <w:bookmarkEnd w:id="207"/>
    <w:p w14:paraId="697BDFAD">
      <w:pPr>
        <w:pStyle w:val="37"/>
        <w:ind w:firstLine="0" w:firstLineChars="0"/>
        <w:jc w:val="center"/>
        <w:rPr>
          <w:rFonts w:ascii="Times New Roman"/>
        </w:rPr>
      </w:pPr>
      <w:r>
        <w:drawing>
          <wp:inline distT="0" distB="0" distL="0" distR="0">
            <wp:extent cx="5760085" cy="2496185"/>
            <wp:effectExtent l="0" t="0" r="0" b="0"/>
            <wp:docPr id="96"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5"/>
                    <pic:cNvPicPr>
                      <a:picLocks noChangeAspect="1"/>
                    </pic:cNvPicPr>
                  </pic:nvPicPr>
                  <pic:blipFill>
                    <a:blip r:embed="rId20"/>
                    <a:stretch>
                      <a:fillRect/>
                    </a:stretch>
                  </pic:blipFill>
                  <pic:spPr>
                    <a:xfrm>
                      <a:off x="0" y="0"/>
                      <a:ext cx="5760085" cy="2496185"/>
                    </a:xfrm>
                    <a:prstGeom prst="rect">
                      <a:avLst/>
                    </a:prstGeom>
                  </pic:spPr>
                </pic:pic>
              </a:graphicData>
            </a:graphic>
          </wp:inline>
        </w:drawing>
      </w:r>
    </w:p>
    <w:p w14:paraId="4ABC65B0">
      <w:pPr>
        <w:pStyle w:val="37"/>
        <w:ind w:firstLine="0" w:firstLineChars="0"/>
        <w:jc w:val="center"/>
        <w:rPr>
          <w:rFonts w:ascii="Times New Roman" w:eastAsia="黑体"/>
        </w:rPr>
      </w:pPr>
      <w:bookmarkStart w:id="208" w:name="_Ref205297089"/>
      <w:r>
        <w:rPr>
          <w:rFonts w:hint="eastAsia" w:ascii="Times New Roman" w:eastAsia="黑体"/>
        </w:rPr>
        <w:t xml:space="preserve">图 </w:t>
      </w:r>
      <w:r>
        <w:rPr>
          <w:rFonts w:ascii="Times New Roman" w:eastAsia="黑体"/>
        </w:rPr>
        <w:fldChar w:fldCharType="begin"/>
      </w:r>
      <w:r>
        <w:rPr>
          <w:rFonts w:ascii="Times New Roman" w:eastAsia="黑体"/>
        </w:rPr>
        <w:instrText xml:space="preserve"> </w:instrText>
      </w:r>
      <w:r>
        <w:rPr>
          <w:rFonts w:hint="eastAsia" w:ascii="Times New Roman" w:eastAsia="黑体"/>
        </w:rPr>
        <w:instrText xml:space="preserve">SEQ 图 \* ARABIC</w:instrText>
      </w:r>
      <w:r>
        <w:rPr>
          <w:rFonts w:ascii="Times New Roman" w:eastAsia="黑体"/>
        </w:rPr>
        <w:instrText xml:space="preserve"> </w:instrText>
      </w:r>
      <w:r>
        <w:rPr>
          <w:rFonts w:ascii="Times New Roman" w:eastAsia="黑体"/>
        </w:rPr>
        <w:fldChar w:fldCharType="separate"/>
      </w:r>
      <w:r>
        <w:rPr>
          <w:rFonts w:ascii="Times New Roman" w:eastAsia="黑体"/>
        </w:rPr>
        <w:t>1</w:t>
      </w:r>
      <w:r>
        <w:rPr>
          <w:rFonts w:ascii="Times New Roman" w:eastAsia="黑体"/>
        </w:rPr>
        <w:fldChar w:fldCharType="end"/>
      </w:r>
      <w:bookmarkEnd w:id="208"/>
      <w:r>
        <w:rPr>
          <w:rFonts w:ascii="Times New Roman" w:eastAsia="黑体"/>
        </w:rPr>
        <w:t xml:space="preserve"> 项目边界</w:t>
      </w:r>
      <w:r>
        <w:rPr>
          <w:rFonts w:hint="eastAsia" w:ascii="Times New Roman" w:eastAsia="黑体"/>
        </w:rPr>
        <w:t>图</w:t>
      </w:r>
    </w:p>
    <w:p w14:paraId="75043213">
      <w:pPr>
        <w:pStyle w:val="63"/>
        <w:numPr>
          <w:ilvl w:val="1"/>
          <w:numId w:val="14"/>
        </w:numPr>
        <w:spacing w:before="156" w:beforeLines="50" w:after="156" w:afterLines="50"/>
        <w:jc w:val="left"/>
        <w:outlineLvl w:val="1"/>
        <w:rPr>
          <w:rFonts w:ascii="Times New Roman"/>
        </w:rPr>
      </w:pPr>
      <w:bookmarkStart w:id="209" w:name="_Toc212111381"/>
      <w:r>
        <w:rPr>
          <w:rFonts w:hint="eastAsia" w:ascii="Times New Roman"/>
        </w:rPr>
        <w:t>项目温室气体</w:t>
      </w:r>
      <w:r>
        <w:rPr>
          <w:rFonts w:ascii="Times New Roman"/>
        </w:rPr>
        <w:t>排放源识别</w:t>
      </w:r>
      <w:bookmarkEnd w:id="209"/>
    </w:p>
    <w:p w14:paraId="0CF10604">
      <w:pPr>
        <w:spacing w:line="360" w:lineRule="auto"/>
        <w:ind w:firstLine="420" w:firstLineChars="200"/>
      </w:pPr>
      <w:r>
        <w:t>建筑热泵项目排放源一般应包括边界内使用电力产生的</w:t>
      </w:r>
      <w:r>
        <w:rPr>
          <w:rFonts w:hint="eastAsia"/>
        </w:rPr>
        <w:t>CO</w:t>
      </w:r>
      <w:r>
        <w:rPr>
          <w:rFonts w:hint="eastAsia"/>
          <w:vertAlign w:val="subscript"/>
        </w:rPr>
        <w:t>2</w:t>
      </w:r>
      <w:r>
        <w:rPr>
          <w:rFonts w:hint="eastAsia"/>
        </w:rPr>
        <w:t>排放</w:t>
      </w:r>
      <w:r>
        <w:t>以及电驱动热泵机组因使用制冷剂少量泄漏而排放的HFC</w:t>
      </w:r>
      <w:r>
        <w:rPr>
          <w:vertAlign w:val="subscript"/>
        </w:rPr>
        <w:t>S</w:t>
      </w:r>
      <w:r>
        <w:t>。</w:t>
      </w:r>
    </w:p>
    <w:p w14:paraId="2F9A27A9">
      <w:pPr>
        <w:pStyle w:val="152"/>
        <w:numPr>
          <w:ilvl w:val="0"/>
          <w:numId w:val="14"/>
        </w:numPr>
        <w:spacing w:before="312" w:after="312"/>
        <w:rPr>
          <w:rFonts w:ascii="Times New Roman"/>
          <w:b/>
          <w:bCs/>
        </w:rPr>
      </w:pPr>
      <w:bookmarkStart w:id="210" w:name="_Toc212111382"/>
      <w:r>
        <w:rPr>
          <w:rFonts w:ascii="Times New Roman"/>
          <w:b/>
          <w:bCs/>
        </w:rPr>
        <w:t>减排量评估要求与方法</w:t>
      </w:r>
      <w:bookmarkEnd w:id="210"/>
    </w:p>
    <w:p w14:paraId="47F03DDC">
      <w:pPr>
        <w:pStyle w:val="63"/>
        <w:numPr>
          <w:ilvl w:val="1"/>
          <w:numId w:val="14"/>
        </w:numPr>
        <w:spacing w:before="156" w:beforeLines="50" w:after="156" w:afterLines="50"/>
        <w:jc w:val="left"/>
        <w:outlineLvl w:val="1"/>
        <w:rPr>
          <w:rFonts w:ascii="Times New Roman"/>
        </w:rPr>
      </w:pPr>
      <w:bookmarkStart w:id="211" w:name="_Toc212111383"/>
      <w:r>
        <w:rPr>
          <w:rFonts w:ascii="Times New Roman"/>
        </w:rPr>
        <w:t>评估内容</w:t>
      </w:r>
      <w:bookmarkEnd w:id="211"/>
    </w:p>
    <w:p w14:paraId="49F7509D">
      <w:pPr>
        <w:pStyle w:val="64"/>
        <w:numPr>
          <w:ilvl w:val="2"/>
          <w:numId w:val="14"/>
        </w:numPr>
        <w:spacing w:before="156" w:beforeLines="50" w:after="156" w:afterLines="50"/>
        <w:jc w:val="left"/>
        <w:outlineLvl w:val="2"/>
        <w:rPr>
          <w:rFonts w:ascii="Times New Roman" w:eastAsiaTheme="majorEastAsia"/>
        </w:rPr>
      </w:pPr>
      <w:r>
        <w:rPr>
          <w:rFonts w:ascii="Times New Roman" w:eastAsiaTheme="majorEastAsia"/>
        </w:rPr>
        <w:t>建筑热泵项目温室气体减排量评估包括但不限于以下内容：</w:t>
      </w:r>
    </w:p>
    <w:p w14:paraId="72EF452F">
      <w:pPr>
        <w:spacing w:line="360" w:lineRule="auto"/>
        <w:ind w:firstLine="424" w:firstLineChars="202"/>
      </w:pPr>
      <w:r>
        <w:t>a）温室气体种类确定；</w:t>
      </w:r>
    </w:p>
    <w:p w14:paraId="22A08679">
      <w:pPr>
        <w:spacing w:line="360" w:lineRule="auto"/>
        <w:ind w:firstLine="424" w:firstLineChars="202"/>
      </w:pPr>
      <w:r>
        <w:t>b）项目边界及排放源识别；</w:t>
      </w:r>
    </w:p>
    <w:p w14:paraId="03538D67">
      <w:pPr>
        <w:spacing w:line="360" w:lineRule="auto"/>
        <w:ind w:firstLine="424" w:firstLineChars="202"/>
      </w:pPr>
      <w:r>
        <w:t>c）项目及基准线情景确定；</w:t>
      </w:r>
    </w:p>
    <w:p w14:paraId="376459CC">
      <w:pPr>
        <w:spacing w:line="360" w:lineRule="auto"/>
        <w:ind w:firstLine="424" w:firstLineChars="202"/>
      </w:pPr>
      <w:r>
        <w:t>d）减排量计算；</w:t>
      </w:r>
    </w:p>
    <w:p w14:paraId="1FD5B57D">
      <w:pPr>
        <w:spacing w:line="360" w:lineRule="auto"/>
        <w:ind w:firstLine="424" w:firstLineChars="202"/>
      </w:pPr>
      <w:r>
        <w:t>e）监测及数据质量管理；</w:t>
      </w:r>
    </w:p>
    <w:p w14:paraId="64A046BD">
      <w:pPr>
        <w:spacing w:line="360" w:lineRule="auto"/>
        <w:ind w:firstLine="424" w:firstLineChars="202"/>
      </w:pPr>
      <w:r>
        <w:t>f）减排量评估报告编制。</w:t>
      </w:r>
    </w:p>
    <w:p w14:paraId="07B43689">
      <w:pPr>
        <w:pStyle w:val="64"/>
        <w:numPr>
          <w:ilvl w:val="2"/>
          <w:numId w:val="14"/>
        </w:numPr>
        <w:spacing w:before="156" w:beforeLines="50" w:after="156" w:afterLines="50" w:line="360" w:lineRule="auto"/>
        <w:jc w:val="left"/>
        <w:outlineLvl w:val="2"/>
        <w:rPr>
          <w:rFonts w:ascii="Times New Roman" w:eastAsiaTheme="minorEastAsia"/>
        </w:rPr>
      </w:pPr>
      <w:r>
        <w:rPr>
          <w:rFonts w:ascii="Times New Roman" w:eastAsiaTheme="minorEastAsia"/>
        </w:rPr>
        <w:t>对已实施项目，应</w:t>
      </w:r>
      <w:r>
        <w:rPr>
          <w:rFonts w:hint="eastAsia" w:ascii="Times New Roman" w:eastAsiaTheme="minorEastAsia"/>
        </w:rPr>
        <w:t>利用项目运行监测的数据</w:t>
      </w:r>
      <w:r>
        <w:rPr>
          <w:rFonts w:ascii="Times New Roman" w:eastAsiaTheme="minorEastAsia"/>
        </w:rPr>
        <w:t>对温室气体减排量进行评估；对于尚未实施项目，应在项目</w:t>
      </w:r>
      <w:r>
        <w:rPr>
          <w:rFonts w:hint="eastAsia" w:ascii="Times New Roman" w:eastAsiaTheme="minorEastAsia"/>
        </w:rPr>
        <w:t>设计</w:t>
      </w:r>
      <w:r>
        <w:rPr>
          <w:rFonts w:ascii="Times New Roman" w:eastAsiaTheme="minorEastAsia"/>
        </w:rPr>
        <w:t>策划阶段</w:t>
      </w:r>
      <w:r>
        <w:rPr>
          <w:rFonts w:hint="eastAsia" w:ascii="Times New Roman" w:eastAsiaTheme="minorEastAsia"/>
        </w:rPr>
        <w:t>根据项目负荷、装机容量、运行时间等参数</w:t>
      </w:r>
      <w:r>
        <w:rPr>
          <w:rFonts w:ascii="Times New Roman" w:eastAsiaTheme="minorEastAsia"/>
        </w:rPr>
        <w:t>对温室气体减排量进行评估。</w:t>
      </w:r>
    </w:p>
    <w:p w14:paraId="39548EB1">
      <w:pPr>
        <w:pStyle w:val="63"/>
        <w:numPr>
          <w:ilvl w:val="1"/>
          <w:numId w:val="14"/>
        </w:numPr>
        <w:spacing w:before="156" w:beforeLines="50" w:after="156" w:afterLines="50"/>
        <w:jc w:val="left"/>
        <w:outlineLvl w:val="1"/>
        <w:rPr>
          <w:rFonts w:ascii="Times New Roman"/>
        </w:rPr>
      </w:pPr>
      <w:bookmarkStart w:id="212" w:name="_Toc212111384"/>
      <w:r>
        <w:rPr>
          <w:rFonts w:ascii="Times New Roman"/>
        </w:rPr>
        <w:t>评估程序</w:t>
      </w:r>
      <w:bookmarkEnd w:id="212"/>
    </w:p>
    <w:p w14:paraId="3847E502">
      <w:pPr>
        <w:spacing w:line="360" w:lineRule="auto"/>
        <w:ind w:firstLine="420"/>
      </w:pPr>
      <w:r>
        <w:drawing>
          <wp:anchor distT="0" distB="0" distL="114300" distR="114300" simplePos="0" relativeHeight="251666432" behindDoc="1" locked="0" layoutInCell="1" allowOverlap="1">
            <wp:simplePos x="0" y="0"/>
            <wp:positionH relativeFrom="column">
              <wp:posOffset>-2540</wp:posOffset>
            </wp:positionH>
            <wp:positionV relativeFrom="paragraph">
              <wp:posOffset>334645</wp:posOffset>
            </wp:positionV>
            <wp:extent cx="5541645" cy="3164840"/>
            <wp:effectExtent l="0" t="0" r="1905" b="0"/>
            <wp:wrapTight wrapText="bothSides">
              <wp:wrapPolygon>
                <wp:start x="0" y="0"/>
                <wp:lineTo x="0" y="21453"/>
                <wp:lineTo x="21533" y="21453"/>
                <wp:lineTo x="21533" y="0"/>
                <wp:lineTo x="0" y="0"/>
              </wp:wrapPolygon>
            </wp:wrapTight>
            <wp:docPr id="15404928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92811" name="图片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541645" cy="3164840"/>
                    </a:xfrm>
                    <a:prstGeom prst="rect">
                      <a:avLst/>
                    </a:prstGeom>
                  </pic:spPr>
                </pic:pic>
              </a:graphicData>
            </a:graphic>
          </wp:anchor>
        </w:drawing>
      </w:r>
      <w:r>
        <w:t>基于项目的温室气体减排量评估程序如</w:t>
      </w:r>
      <w:r>
        <w:fldChar w:fldCharType="begin"/>
      </w:r>
      <w:r>
        <w:instrText xml:space="preserve"> REF _Ref205297054 \h  \* MERGEFORMAT </w:instrText>
      </w:r>
      <w:r>
        <w:fldChar w:fldCharType="separate"/>
      </w:r>
      <w:r>
        <w:rPr>
          <w:rFonts w:hint="eastAsia"/>
        </w:rPr>
        <w:t xml:space="preserve">图 </w:t>
      </w:r>
      <w:r>
        <w:t>2</w:t>
      </w:r>
      <w:r>
        <w:fldChar w:fldCharType="end"/>
      </w:r>
      <w:r>
        <w:t>所示。</w:t>
      </w:r>
    </w:p>
    <w:p w14:paraId="2AFBB44D">
      <w:pPr>
        <w:pStyle w:val="37"/>
        <w:ind w:firstLine="0" w:firstLineChars="0"/>
        <w:jc w:val="center"/>
        <w:rPr>
          <w:rFonts w:ascii="Times New Roman" w:eastAsia="黑体"/>
        </w:rPr>
      </w:pPr>
      <w:bookmarkStart w:id="213" w:name="_Ref205297054"/>
      <w:r>
        <w:rPr>
          <w:rFonts w:hint="eastAsia" w:ascii="Times New Roman" w:eastAsia="黑体"/>
        </w:rPr>
        <w:t xml:space="preserve">图 </w:t>
      </w:r>
      <w:r>
        <w:rPr>
          <w:rFonts w:ascii="Times New Roman" w:eastAsia="黑体"/>
        </w:rPr>
        <w:fldChar w:fldCharType="begin"/>
      </w:r>
      <w:r>
        <w:rPr>
          <w:rFonts w:ascii="Times New Roman" w:eastAsia="黑体"/>
        </w:rPr>
        <w:instrText xml:space="preserve"> </w:instrText>
      </w:r>
      <w:r>
        <w:rPr>
          <w:rFonts w:hint="eastAsia" w:ascii="Times New Roman" w:eastAsia="黑体"/>
        </w:rPr>
        <w:instrText xml:space="preserve">SEQ 图 \* ARABIC</w:instrText>
      </w:r>
      <w:r>
        <w:rPr>
          <w:rFonts w:ascii="Times New Roman" w:eastAsia="黑体"/>
        </w:rPr>
        <w:instrText xml:space="preserve"> </w:instrText>
      </w:r>
      <w:r>
        <w:rPr>
          <w:rFonts w:ascii="Times New Roman" w:eastAsia="黑体"/>
        </w:rPr>
        <w:fldChar w:fldCharType="separate"/>
      </w:r>
      <w:r>
        <w:rPr>
          <w:rFonts w:ascii="Times New Roman" w:eastAsia="黑体"/>
        </w:rPr>
        <w:t>2</w:t>
      </w:r>
      <w:r>
        <w:rPr>
          <w:rFonts w:ascii="Times New Roman" w:eastAsia="黑体"/>
        </w:rPr>
        <w:fldChar w:fldCharType="end"/>
      </w:r>
      <w:bookmarkEnd w:id="213"/>
      <w:r>
        <w:rPr>
          <w:rFonts w:ascii="Times New Roman" w:eastAsia="黑体"/>
        </w:rPr>
        <w:t xml:space="preserve"> 基于项目的温室气体减排量评估程序</w:t>
      </w:r>
    </w:p>
    <w:p w14:paraId="754C63CD">
      <w:pPr>
        <w:pStyle w:val="37"/>
        <w:ind w:firstLine="0" w:firstLineChars="0"/>
        <w:jc w:val="center"/>
        <w:rPr>
          <w:rFonts w:ascii="Times New Roman" w:eastAsia="黑体"/>
        </w:rPr>
      </w:pPr>
    </w:p>
    <w:p w14:paraId="1F21499C">
      <w:pPr>
        <w:pStyle w:val="63"/>
        <w:numPr>
          <w:ilvl w:val="1"/>
          <w:numId w:val="14"/>
        </w:numPr>
        <w:spacing w:before="156" w:beforeLines="50" w:after="156" w:afterLines="50"/>
        <w:jc w:val="left"/>
        <w:outlineLvl w:val="1"/>
        <w:rPr>
          <w:rFonts w:ascii="Times New Roman"/>
        </w:rPr>
      </w:pPr>
      <w:bookmarkStart w:id="214" w:name="_Toc212111385"/>
      <w:bookmarkStart w:id="215" w:name="_Toc131108694"/>
      <w:bookmarkStart w:id="216" w:name="_Toc81861345"/>
      <w:r>
        <w:rPr>
          <w:rFonts w:ascii="Times New Roman"/>
        </w:rPr>
        <w:t>项目及基准线情景确定</w:t>
      </w:r>
      <w:bookmarkEnd w:id="214"/>
    </w:p>
    <w:p w14:paraId="5B119DA4">
      <w:pPr>
        <w:pStyle w:val="64"/>
        <w:numPr>
          <w:ilvl w:val="2"/>
          <w:numId w:val="14"/>
        </w:numPr>
        <w:spacing w:before="156" w:beforeLines="50" w:after="156" w:afterLines="50"/>
        <w:jc w:val="left"/>
        <w:outlineLvl w:val="2"/>
        <w:rPr>
          <w:rFonts w:ascii="Times New Roman"/>
        </w:rPr>
      </w:pPr>
      <w:r>
        <w:rPr>
          <w:rFonts w:ascii="Times New Roman"/>
        </w:rPr>
        <w:t>项目情景及基准线情景</w:t>
      </w:r>
    </w:p>
    <w:p w14:paraId="4DD990B7">
      <w:pPr>
        <w:pStyle w:val="37"/>
        <w:spacing w:line="360" w:lineRule="auto"/>
        <w:ind w:firstLine="420"/>
        <w:rPr>
          <w:rFonts w:ascii="Times New Roman"/>
        </w:rPr>
      </w:pPr>
      <w:r>
        <w:rPr>
          <w:rFonts w:ascii="Times New Roman"/>
        </w:rPr>
        <w:fldChar w:fldCharType="begin"/>
      </w:r>
      <w:r>
        <w:rPr>
          <w:rFonts w:ascii="Times New Roman"/>
        </w:rPr>
        <w:instrText xml:space="preserve"> REF _Ref205295349 \h  \* MERGEFORMAT </w:instrText>
      </w:r>
      <w:r>
        <w:rPr>
          <w:rFonts w:ascii="Times New Roman"/>
        </w:rPr>
        <w:fldChar w:fldCharType="separate"/>
      </w:r>
      <w:r>
        <w:rPr>
          <w:rFonts w:hint="eastAsia" w:ascii="Times New Roman"/>
        </w:rPr>
        <w:t xml:space="preserve">表 </w:t>
      </w:r>
      <w:r>
        <w:rPr>
          <w:rFonts w:ascii="Times New Roman"/>
        </w:rPr>
        <w:t>1</w:t>
      </w:r>
      <w:r>
        <w:rPr>
          <w:rFonts w:ascii="Times New Roman"/>
        </w:rPr>
        <w:fldChar w:fldCharType="end"/>
      </w:r>
      <w:r>
        <w:rPr>
          <w:rFonts w:ascii="Times New Roman"/>
        </w:rPr>
        <w:t>给出了主要的项目情景及基准线情景。</w:t>
      </w:r>
    </w:p>
    <w:p w14:paraId="2E91AB27">
      <w:pPr>
        <w:pStyle w:val="19"/>
        <w:spacing w:line="360" w:lineRule="auto"/>
        <w:jc w:val="center"/>
        <w:rPr>
          <w:sz w:val="21"/>
          <w:szCs w:val="21"/>
        </w:rPr>
      </w:pPr>
      <w:bookmarkStart w:id="217" w:name="_Ref205295349"/>
      <w:bookmarkStart w:id="218" w:name="_Toc81470905"/>
      <w:r>
        <w:rPr>
          <w:rFonts w:hint="eastAsia"/>
          <w:sz w:val="21"/>
          <w:szCs w:val="21"/>
        </w:rPr>
        <w:t xml:space="preserve">表 </w:t>
      </w:r>
      <w:r>
        <w:rPr>
          <w:sz w:val="21"/>
          <w:szCs w:val="21"/>
        </w:rPr>
        <w:fldChar w:fldCharType="begin"/>
      </w:r>
      <w:r>
        <w:rPr>
          <w:sz w:val="21"/>
          <w:szCs w:val="21"/>
        </w:rPr>
        <w:instrText xml:space="preserve"> </w:instrText>
      </w:r>
      <w:r>
        <w:rPr>
          <w:rFonts w:hint="eastAsia"/>
          <w:sz w:val="21"/>
          <w:szCs w:val="21"/>
        </w:rPr>
        <w:instrText xml:space="preserve">SEQ 表 \* ARABIC</w:instrText>
      </w:r>
      <w:r>
        <w:rPr>
          <w:sz w:val="21"/>
          <w:szCs w:val="21"/>
        </w:rPr>
        <w:instrText xml:space="preserve"> </w:instrText>
      </w:r>
      <w:r>
        <w:rPr>
          <w:sz w:val="21"/>
          <w:szCs w:val="21"/>
        </w:rPr>
        <w:fldChar w:fldCharType="separate"/>
      </w:r>
      <w:r>
        <w:rPr>
          <w:sz w:val="21"/>
          <w:szCs w:val="21"/>
        </w:rPr>
        <w:t>1</w:t>
      </w:r>
      <w:r>
        <w:rPr>
          <w:sz w:val="21"/>
          <w:szCs w:val="21"/>
        </w:rPr>
        <w:fldChar w:fldCharType="end"/>
      </w:r>
      <w:bookmarkEnd w:id="217"/>
      <w:r>
        <w:rPr>
          <w:sz w:val="21"/>
          <w:szCs w:val="21"/>
        </w:rPr>
        <w:t>主要的项目情景及基准线情景</w:t>
      </w:r>
      <w:bookmarkEnd w:id="218"/>
    </w:p>
    <w:tbl>
      <w:tblPr>
        <w:tblStyle w:val="40"/>
        <w:tblW w:w="500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667"/>
        <w:gridCol w:w="1974"/>
        <w:gridCol w:w="823"/>
        <w:gridCol w:w="2925"/>
        <w:gridCol w:w="2898"/>
      </w:tblGrid>
      <w:tr w14:paraId="0150FE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422" w:type="pct"/>
            <w:gridSpan w:val="2"/>
            <w:vAlign w:val="center"/>
          </w:tcPr>
          <w:p w14:paraId="255FB583">
            <w:pPr>
              <w:pStyle w:val="37"/>
              <w:widowControl w:val="0"/>
              <w:spacing w:line="300" w:lineRule="auto"/>
              <w:ind w:firstLine="0" w:firstLineChars="0"/>
              <w:jc w:val="center"/>
              <w:rPr>
                <w:rFonts w:ascii="Times New Roman"/>
              </w:rPr>
            </w:pPr>
            <w:r>
              <w:rPr>
                <w:rFonts w:ascii="Times New Roman"/>
              </w:rPr>
              <w:t>项目情景</w:t>
            </w:r>
          </w:p>
        </w:tc>
        <w:tc>
          <w:tcPr>
            <w:tcW w:w="2018" w:type="pct"/>
            <w:gridSpan w:val="2"/>
            <w:vAlign w:val="center"/>
          </w:tcPr>
          <w:p w14:paraId="63C31ADC">
            <w:pPr>
              <w:pStyle w:val="37"/>
              <w:widowControl w:val="0"/>
              <w:spacing w:line="300" w:lineRule="auto"/>
              <w:ind w:firstLine="0" w:firstLineChars="0"/>
              <w:jc w:val="center"/>
              <w:rPr>
                <w:rFonts w:ascii="Times New Roman"/>
              </w:rPr>
            </w:pPr>
            <w:r>
              <w:rPr>
                <w:rFonts w:ascii="Times New Roman"/>
              </w:rPr>
              <w:t>可能的基准线情景</w:t>
            </w:r>
          </w:p>
        </w:tc>
        <w:tc>
          <w:tcPr>
            <w:tcW w:w="1560" w:type="pct"/>
            <w:vMerge w:val="restart"/>
            <w:vAlign w:val="center"/>
          </w:tcPr>
          <w:p w14:paraId="055B7976">
            <w:pPr>
              <w:pStyle w:val="37"/>
              <w:widowControl w:val="0"/>
              <w:spacing w:line="300" w:lineRule="auto"/>
              <w:ind w:firstLine="0" w:firstLineChars="0"/>
              <w:jc w:val="center"/>
              <w:rPr>
                <w:rFonts w:ascii="Times New Roman"/>
              </w:rPr>
            </w:pPr>
            <w:r>
              <w:rPr>
                <w:rFonts w:hint="eastAsia" w:ascii="Times New Roman"/>
              </w:rPr>
              <w:t>建筑热泵项目应用情景</w:t>
            </w:r>
          </w:p>
        </w:tc>
      </w:tr>
      <w:tr w14:paraId="6A4D9D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c>
          <w:tcPr>
            <w:tcW w:w="359" w:type="pct"/>
            <w:vAlign w:val="center"/>
          </w:tcPr>
          <w:p w14:paraId="1B500132">
            <w:pPr>
              <w:pStyle w:val="37"/>
              <w:widowControl w:val="0"/>
              <w:spacing w:line="300" w:lineRule="auto"/>
              <w:ind w:firstLine="0" w:firstLineChars="0"/>
              <w:jc w:val="center"/>
              <w:rPr>
                <w:rFonts w:ascii="Times New Roman"/>
              </w:rPr>
            </w:pPr>
            <w:r>
              <w:rPr>
                <w:rFonts w:ascii="Times New Roman"/>
              </w:rPr>
              <w:t>序号</w:t>
            </w:r>
          </w:p>
        </w:tc>
        <w:tc>
          <w:tcPr>
            <w:tcW w:w="1063" w:type="pct"/>
            <w:vAlign w:val="center"/>
          </w:tcPr>
          <w:p w14:paraId="674A98C1">
            <w:pPr>
              <w:pStyle w:val="37"/>
              <w:widowControl w:val="0"/>
              <w:spacing w:line="300" w:lineRule="auto"/>
              <w:ind w:firstLine="0" w:firstLineChars="0"/>
              <w:jc w:val="center"/>
              <w:rPr>
                <w:rFonts w:ascii="Times New Roman"/>
              </w:rPr>
            </w:pPr>
            <w:r>
              <w:rPr>
                <w:rFonts w:ascii="Times New Roman"/>
              </w:rPr>
              <w:t>情景</w:t>
            </w:r>
          </w:p>
        </w:tc>
        <w:tc>
          <w:tcPr>
            <w:tcW w:w="443" w:type="pct"/>
            <w:vAlign w:val="center"/>
          </w:tcPr>
          <w:p w14:paraId="33D3154B">
            <w:pPr>
              <w:pStyle w:val="37"/>
              <w:widowControl w:val="0"/>
              <w:spacing w:line="300" w:lineRule="auto"/>
              <w:ind w:firstLine="0" w:firstLineChars="0"/>
              <w:jc w:val="center"/>
              <w:rPr>
                <w:rFonts w:ascii="Times New Roman"/>
              </w:rPr>
            </w:pPr>
            <w:r>
              <w:rPr>
                <w:rFonts w:ascii="Times New Roman"/>
              </w:rPr>
              <w:t>序号</w:t>
            </w:r>
          </w:p>
        </w:tc>
        <w:tc>
          <w:tcPr>
            <w:tcW w:w="1575" w:type="pct"/>
            <w:vAlign w:val="center"/>
          </w:tcPr>
          <w:p w14:paraId="43E4B311">
            <w:pPr>
              <w:pStyle w:val="37"/>
              <w:widowControl w:val="0"/>
              <w:spacing w:line="300" w:lineRule="auto"/>
              <w:ind w:firstLine="0" w:firstLineChars="0"/>
              <w:jc w:val="center"/>
              <w:rPr>
                <w:rFonts w:ascii="Times New Roman"/>
              </w:rPr>
            </w:pPr>
            <w:r>
              <w:rPr>
                <w:rFonts w:ascii="Times New Roman"/>
              </w:rPr>
              <w:t>情景</w:t>
            </w:r>
          </w:p>
        </w:tc>
        <w:tc>
          <w:tcPr>
            <w:tcW w:w="1560" w:type="pct"/>
            <w:vMerge w:val="continue"/>
          </w:tcPr>
          <w:p w14:paraId="7A808C07">
            <w:pPr>
              <w:pStyle w:val="37"/>
              <w:widowControl w:val="0"/>
              <w:spacing w:line="300" w:lineRule="auto"/>
              <w:ind w:firstLine="0" w:firstLineChars="0"/>
              <w:jc w:val="center"/>
              <w:rPr>
                <w:rFonts w:ascii="Times New Roman"/>
              </w:rPr>
            </w:pPr>
          </w:p>
        </w:tc>
      </w:tr>
      <w:tr w14:paraId="673851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359" w:type="pct"/>
            <w:vMerge w:val="restart"/>
            <w:vAlign w:val="center"/>
          </w:tcPr>
          <w:p w14:paraId="7B6374D9">
            <w:pPr>
              <w:pStyle w:val="37"/>
              <w:widowControl w:val="0"/>
              <w:spacing w:line="300" w:lineRule="auto"/>
              <w:ind w:firstLine="0" w:firstLineChars="0"/>
              <w:jc w:val="center"/>
              <w:rPr>
                <w:rFonts w:ascii="Times New Roman"/>
              </w:rPr>
            </w:pPr>
            <w:r>
              <w:rPr>
                <w:rFonts w:ascii="Times New Roman"/>
              </w:rPr>
              <w:t>P</w:t>
            </w:r>
            <w:r>
              <w:rPr>
                <w:rFonts w:hint="eastAsia" w:ascii="Times New Roman"/>
              </w:rPr>
              <w:t>1</w:t>
            </w:r>
          </w:p>
        </w:tc>
        <w:tc>
          <w:tcPr>
            <w:tcW w:w="1063" w:type="pct"/>
            <w:vMerge w:val="restart"/>
            <w:vAlign w:val="center"/>
          </w:tcPr>
          <w:p w14:paraId="31869554">
            <w:pPr>
              <w:pStyle w:val="37"/>
              <w:widowControl w:val="0"/>
              <w:spacing w:line="300" w:lineRule="auto"/>
              <w:ind w:firstLine="0" w:firstLineChars="0"/>
              <w:jc w:val="center"/>
              <w:rPr>
                <w:rFonts w:ascii="Times New Roman"/>
              </w:rPr>
            </w:pPr>
            <w:r>
              <w:rPr>
                <w:rFonts w:ascii="Times New Roman"/>
              </w:rPr>
              <w:t>利用热泵系统为建筑供暖</w:t>
            </w:r>
          </w:p>
        </w:tc>
        <w:tc>
          <w:tcPr>
            <w:tcW w:w="443" w:type="pct"/>
            <w:vAlign w:val="center"/>
          </w:tcPr>
          <w:p w14:paraId="131B91F5">
            <w:pPr>
              <w:pStyle w:val="37"/>
              <w:widowControl w:val="0"/>
              <w:spacing w:line="300" w:lineRule="auto"/>
              <w:ind w:firstLine="0" w:firstLineChars="0"/>
              <w:jc w:val="center"/>
              <w:rPr>
                <w:rFonts w:ascii="Times New Roman"/>
              </w:rPr>
            </w:pPr>
            <w:r>
              <w:rPr>
                <w:rFonts w:ascii="Times New Roman"/>
              </w:rPr>
              <w:t>B</w:t>
            </w:r>
            <w:r>
              <w:rPr>
                <w:rFonts w:hint="eastAsia" w:ascii="Times New Roman"/>
              </w:rPr>
              <w:t>1</w:t>
            </w:r>
          </w:p>
        </w:tc>
        <w:tc>
          <w:tcPr>
            <w:tcW w:w="1575" w:type="pct"/>
            <w:vAlign w:val="center"/>
          </w:tcPr>
          <w:p w14:paraId="23BB20B3">
            <w:pPr>
              <w:pStyle w:val="37"/>
              <w:widowControl w:val="0"/>
              <w:spacing w:line="300" w:lineRule="auto"/>
              <w:ind w:firstLine="0" w:firstLineChars="0"/>
              <w:rPr>
                <w:rFonts w:ascii="Times New Roman"/>
              </w:rPr>
            </w:pPr>
            <w:r>
              <w:rPr>
                <w:rFonts w:ascii="Times New Roman"/>
              </w:rPr>
              <w:t>利用化石燃料（煤炭、天然气）并采用燃煤锅炉、燃气锅炉</w:t>
            </w:r>
            <w:r>
              <w:rPr>
                <w:rFonts w:hint="eastAsia" w:ascii="Times New Roman"/>
              </w:rPr>
              <w:t>供暖</w:t>
            </w:r>
          </w:p>
        </w:tc>
        <w:tc>
          <w:tcPr>
            <w:tcW w:w="1560" w:type="pct"/>
            <w:vAlign w:val="center"/>
          </w:tcPr>
          <w:p w14:paraId="0E056858">
            <w:pPr>
              <w:pStyle w:val="37"/>
              <w:widowControl w:val="0"/>
              <w:spacing w:line="300" w:lineRule="auto"/>
              <w:ind w:firstLine="0" w:firstLineChars="0"/>
              <w:rPr>
                <w:rFonts w:ascii="Times New Roman"/>
              </w:rPr>
            </w:pPr>
            <w:r>
              <w:rPr>
                <w:rFonts w:hint="eastAsia"/>
              </w:rPr>
              <w:t>严寒和寒冷地区的居住建筑和公共建筑供暖项目；夏热冬冷、温和地区和夏热冬暖A区的公共建筑供暖项目</w:t>
            </w:r>
          </w:p>
        </w:tc>
      </w:tr>
      <w:tr w14:paraId="0DC752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359" w:type="pct"/>
            <w:vMerge w:val="continue"/>
            <w:vAlign w:val="center"/>
          </w:tcPr>
          <w:p w14:paraId="2DD290A8">
            <w:pPr>
              <w:pStyle w:val="37"/>
              <w:widowControl w:val="0"/>
              <w:spacing w:line="300" w:lineRule="auto"/>
              <w:ind w:firstLine="0" w:firstLineChars="0"/>
              <w:jc w:val="center"/>
              <w:rPr>
                <w:rFonts w:ascii="Times New Roman"/>
              </w:rPr>
            </w:pPr>
          </w:p>
        </w:tc>
        <w:tc>
          <w:tcPr>
            <w:tcW w:w="1063" w:type="pct"/>
            <w:vMerge w:val="continue"/>
            <w:vAlign w:val="center"/>
          </w:tcPr>
          <w:p w14:paraId="02044F4C">
            <w:pPr>
              <w:pStyle w:val="37"/>
              <w:widowControl w:val="0"/>
              <w:spacing w:line="300" w:lineRule="auto"/>
              <w:ind w:firstLine="0" w:firstLineChars="0"/>
              <w:rPr>
                <w:rFonts w:ascii="Times New Roman"/>
              </w:rPr>
            </w:pPr>
          </w:p>
        </w:tc>
        <w:tc>
          <w:tcPr>
            <w:tcW w:w="443" w:type="pct"/>
            <w:vAlign w:val="center"/>
          </w:tcPr>
          <w:p w14:paraId="7A62CBC5">
            <w:pPr>
              <w:pStyle w:val="37"/>
              <w:widowControl w:val="0"/>
              <w:spacing w:line="300" w:lineRule="auto"/>
              <w:ind w:firstLine="0" w:firstLineChars="0"/>
              <w:jc w:val="center"/>
              <w:rPr>
                <w:rFonts w:ascii="Times New Roman"/>
              </w:rPr>
            </w:pPr>
            <w:r>
              <w:rPr>
                <w:rFonts w:ascii="Times New Roman"/>
              </w:rPr>
              <w:t>B</w:t>
            </w:r>
            <w:r>
              <w:rPr>
                <w:rFonts w:hint="eastAsia" w:ascii="Times New Roman"/>
              </w:rPr>
              <w:t>2</w:t>
            </w:r>
          </w:p>
        </w:tc>
        <w:tc>
          <w:tcPr>
            <w:tcW w:w="1575" w:type="pct"/>
            <w:vAlign w:val="center"/>
          </w:tcPr>
          <w:p w14:paraId="3B302CC2">
            <w:pPr>
              <w:pStyle w:val="37"/>
              <w:widowControl w:val="0"/>
              <w:spacing w:line="300" w:lineRule="auto"/>
              <w:ind w:firstLine="0" w:firstLineChars="0"/>
              <w:rPr>
                <w:rFonts w:ascii="Times New Roman"/>
              </w:rPr>
            </w:pPr>
            <w:bookmarkStart w:id="219" w:name="_Hlk212043237"/>
            <w:r>
              <w:rPr>
                <w:rFonts w:ascii="Times New Roman"/>
              </w:rPr>
              <w:t>从电网获得电力并采用</w:t>
            </w:r>
            <w:r>
              <w:rPr>
                <w:rFonts w:hint="eastAsia" w:ascii="Times New Roman"/>
              </w:rPr>
              <w:t>分散式房间空调器</w:t>
            </w:r>
            <w:r>
              <w:rPr>
                <w:rFonts w:ascii="Times New Roman"/>
              </w:rPr>
              <w:t>供暖</w:t>
            </w:r>
            <w:bookmarkEnd w:id="219"/>
          </w:p>
        </w:tc>
        <w:tc>
          <w:tcPr>
            <w:tcW w:w="1560" w:type="pct"/>
            <w:vAlign w:val="center"/>
          </w:tcPr>
          <w:p w14:paraId="62C82B63">
            <w:pPr>
              <w:pStyle w:val="37"/>
              <w:widowControl w:val="0"/>
              <w:spacing w:line="300" w:lineRule="auto"/>
              <w:ind w:firstLine="0" w:firstLineChars="0"/>
              <w:rPr>
                <w:rFonts w:ascii="Times New Roman"/>
              </w:rPr>
            </w:pPr>
            <w:r>
              <w:rPr>
                <w:rFonts w:hint="eastAsia"/>
              </w:rPr>
              <w:t>夏热冬冷、温和地区和夏热冬暖A区的居住建筑供暖项目</w:t>
            </w:r>
          </w:p>
        </w:tc>
      </w:tr>
      <w:tr w14:paraId="6D8122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359" w:type="pct"/>
            <w:vAlign w:val="center"/>
          </w:tcPr>
          <w:p w14:paraId="35F19C87">
            <w:pPr>
              <w:pStyle w:val="37"/>
              <w:widowControl w:val="0"/>
              <w:spacing w:line="300" w:lineRule="auto"/>
              <w:ind w:firstLine="0" w:firstLineChars="0"/>
              <w:jc w:val="center"/>
              <w:rPr>
                <w:rFonts w:ascii="Times New Roman"/>
              </w:rPr>
            </w:pPr>
            <w:r>
              <w:rPr>
                <w:rFonts w:ascii="Times New Roman"/>
              </w:rPr>
              <w:t>P</w:t>
            </w:r>
            <w:r>
              <w:rPr>
                <w:rFonts w:hint="eastAsia" w:ascii="Times New Roman"/>
              </w:rPr>
              <w:t>2</w:t>
            </w:r>
          </w:p>
        </w:tc>
        <w:tc>
          <w:tcPr>
            <w:tcW w:w="1063" w:type="pct"/>
            <w:vAlign w:val="center"/>
          </w:tcPr>
          <w:p w14:paraId="110EB01A">
            <w:pPr>
              <w:pStyle w:val="37"/>
              <w:widowControl w:val="0"/>
              <w:spacing w:line="300" w:lineRule="auto"/>
              <w:ind w:firstLine="0" w:firstLineChars="0"/>
              <w:jc w:val="center"/>
              <w:rPr>
                <w:rFonts w:ascii="Times New Roman"/>
              </w:rPr>
            </w:pPr>
            <w:r>
              <w:rPr>
                <w:rFonts w:ascii="Times New Roman"/>
              </w:rPr>
              <w:t>利用热泵系统为建筑供应热水</w:t>
            </w:r>
          </w:p>
        </w:tc>
        <w:tc>
          <w:tcPr>
            <w:tcW w:w="443" w:type="pct"/>
            <w:vAlign w:val="center"/>
          </w:tcPr>
          <w:p w14:paraId="7B868CBD">
            <w:pPr>
              <w:pStyle w:val="37"/>
              <w:widowControl w:val="0"/>
              <w:spacing w:line="300" w:lineRule="auto"/>
              <w:ind w:firstLine="0" w:firstLineChars="0"/>
              <w:jc w:val="center"/>
              <w:rPr>
                <w:rFonts w:ascii="Times New Roman"/>
              </w:rPr>
            </w:pPr>
            <w:r>
              <w:rPr>
                <w:rFonts w:ascii="Times New Roman"/>
              </w:rPr>
              <w:t>B</w:t>
            </w:r>
            <w:r>
              <w:rPr>
                <w:rFonts w:hint="eastAsia" w:ascii="Times New Roman"/>
              </w:rPr>
              <w:t>3</w:t>
            </w:r>
          </w:p>
        </w:tc>
        <w:tc>
          <w:tcPr>
            <w:tcW w:w="1575" w:type="pct"/>
            <w:vAlign w:val="center"/>
          </w:tcPr>
          <w:p w14:paraId="73D230CF">
            <w:pPr>
              <w:pStyle w:val="37"/>
              <w:widowControl w:val="0"/>
              <w:spacing w:line="300" w:lineRule="auto"/>
              <w:ind w:firstLine="0" w:firstLineChars="0"/>
              <w:rPr>
                <w:rFonts w:ascii="Times New Roman"/>
              </w:rPr>
            </w:pPr>
            <w:r>
              <w:rPr>
                <w:rFonts w:ascii="Times New Roman"/>
              </w:rPr>
              <w:t>利用</w:t>
            </w:r>
            <w:bookmarkStart w:id="220" w:name="OLE_LINK5"/>
            <w:r>
              <w:rPr>
                <w:rFonts w:ascii="Times New Roman"/>
              </w:rPr>
              <w:t>天然气并</w:t>
            </w:r>
            <w:bookmarkEnd w:id="220"/>
            <w:r>
              <w:rPr>
                <w:rFonts w:ascii="Times New Roman"/>
              </w:rPr>
              <w:t>采用燃气</w:t>
            </w:r>
            <w:r>
              <w:rPr>
                <w:rFonts w:hint="eastAsia" w:ascii="Times New Roman"/>
              </w:rPr>
              <w:t>热水</w:t>
            </w:r>
            <w:r>
              <w:rPr>
                <w:rFonts w:ascii="Times New Roman"/>
              </w:rPr>
              <w:t>锅炉供应热水</w:t>
            </w:r>
          </w:p>
        </w:tc>
        <w:tc>
          <w:tcPr>
            <w:tcW w:w="1560" w:type="pct"/>
            <w:vAlign w:val="center"/>
          </w:tcPr>
          <w:p w14:paraId="7E5ED7F9">
            <w:pPr>
              <w:pStyle w:val="37"/>
              <w:widowControl w:val="0"/>
              <w:spacing w:line="300" w:lineRule="auto"/>
              <w:ind w:firstLine="0" w:firstLineChars="0"/>
              <w:rPr>
                <w:rFonts w:ascii="Times New Roman"/>
              </w:rPr>
            </w:pPr>
            <w:r>
              <w:rPr>
                <w:rFonts w:hint="eastAsia"/>
              </w:rPr>
              <w:t>有热水需求的项目</w:t>
            </w:r>
          </w:p>
        </w:tc>
      </w:tr>
      <w:tr w14:paraId="541909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359" w:type="pct"/>
            <w:vAlign w:val="center"/>
          </w:tcPr>
          <w:p w14:paraId="5B373BE0">
            <w:pPr>
              <w:pStyle w:val="37"/>
              <w:widowControl w:val="0"/>
              <w:spacing w:line="300" w:lineRule="auto"/>
              <w:ind w:firstLine="0" w:firstLineChars="0"/>
              <w:jc w:val="center"/>
              <w:rPr>
                <w:rFonts w:ascii="Times New Roman"/>
              </w:rPr>
            </w:pPr>
            <w:r>
              <w:rPr>
                <w:rFonts w:ascii="Times New Roman"/>
              </w:rPr>
              <w:t>P3</w:t>
            </w:r>
          </w:p>
        </w:tc>
        <w:tc>
          <w:tcPr>
            <w:tcW w:w="1063" w:type="pct"/>
            <w:vAlign w:val="center"/>
          </w:tcPr>
          <w:p w14:paraId="7100F470">
            <w:pPr>
              <w:pStyle w:val="37"/>
              <w:widowControl w:val="0"/>
              <w:spacing w:line="300" w:lineRule="auto"/>
              <w:ind w:firstLine="0" w:firstLineChars="0"/>
              <w:jc w:val="center"/>
              <w:rPr>
                <w:rFonts w:ascii="Times New Roman"/>
              </w:rPr>
            </w:pPr>
            <w:r>
              <w:rPr>
                <w:rFonts w:ascii="Times New Roman"/>
              </w:rPr>
              <w:t>利用热泵系统为建筑供应蒸汽</w:t>
            </w:r>
          </w:p>
        </w:tc>
        <w:tc>
          <w:tcPr>
            <w:tcW w:w="443" w:type="pct"/>
            <w:vAlign w:val="center"/>
          </w:tcPr>
          <w:p w14:paraId="4CAE5463">
            <w:pPr>
              <w:pStyle w:val="37"/>
              <w:widowControl w:val="0"/>
              <w:spacing w:line="300" w:lineRule="auto"/>
              <w:ind w:firstLine="0" w:firstLineChars="0"/>
              <w:jc w:val="center"/>
              <w:rPr>
                <w:rFonts w:ascii="Times New Roman"/>
              </w:rPr>
            </w:pPr>
            <w:r>
              <w:rPr>
                <w:rFonts w:ascii="Times New Roman"/>
              </w:rPr>
              <w:t>B</w:t>
            </w:r>
            <w:r>
              <w:rPr>
                <w:rFonts w:hint="eastAsia" w:ascii="Times New Roman"/>
              </w:rPr>
              <w:t>4</w:t>
            </w:r>
          </w:p>
        </w:tc>
        <w:tc>
          <w:tcPr>
            <w:tcW w:w="1575" w:type="pct"/>
            <w:vAlign w:val="center"/>
          </w:tcPr>
          <w:p w14:paraId="56E842CA">
            <w:pPr>
              <w:pStyle w:val="37"/>
              <w:widowControl w:val="0"/>
              <w:spacing w:line="300" w:lineRule="auto"/>
              <w:ind w:firstLine="0" w:firstLineChars="0"/>
              <w:rPr>
                <w:rFonts w:ascii="Times New Roman"/>
              </w:rPr>
            </w:pPr>
            <w:r>
              <w:rPr>
                <w:rFonts w:ascii="Times New Roman"/>
              </w:rPr>
              <w:t>采用天然气并</w:t>
            </w:r>
            <w:r>
              <w:rPr>
                <w:rFonts w:hint="eastAsia" w:ascii="Times New Roman"/>
              </w:rPr>
              <w:t>采用</w:t>
            </w:r>
            <w:r>
              <w:rPr>
                <w:rFonts w:ascii="Times New Roman"/>
              </w:rPr>
              <w:t>燃气蒸汽锅炉供应蒸汽</w:t>
            </w:r>
          </w:p>
        </w:tc>
        <w:tc>
          <w:tcPr>
            <w:tcW w:w="1560" w:type="pct"/>
            <w:vAlign w:val="center"/>
          </w:tcPr>
          <w:p w14:paraId="1B92F7BB">
            <w:pPr>
              <w:pStyle w:val="37"/>
              <w:widowControl w:val="0"/>
              <w:spacing w:line="300" w:lineRule="auto"/>
              <w:ind w:firstLine="0" w:firstLineChars="0"/>
              <w:rPr>
                <w:rFonts w:ascii="Times New Roman"/>
              </w:rPr>
            </w:pPr>
            <w:r>
              <w:rPr>
                <w:rFonts w:hint="eastAsia"/>
              </w:rPr>
              <w:t>酒店、医院等有蒸汽需求的项目</w:t>
            </w:r>
          </w:p>
        </w:tc>
      </w:tr>
    </w:tbl>
    <w:p w14:paraId="0AF827B5"/>
    <w:p w14:paraId="79CD4070">
      <w:pPr>
        <w:pStyle w:val="64"/>
        <w:numPr>
          <w:ilvl w:val="2"/>
          <w:numId w:val="14"/>
        </w:numPr>
        <w:spacing w:before="156" w:beforeLines="50" w:after="156" w:afterLines="50" w:line="360" w:lineRule="auto"/>
        <w:outlineLvl w:val="2"/>
        <w:rPr>
          <w:rFonts w:ascii="Times New Roman" w:eastAsia="宋体"/>
        </w:rPr>
      </w:pPr>
      <w:r>
        <w:rPr>
          <w:rFonts w:ascii="Times New Roman" w:eastAsia="宋体"/>
        </w:rPr>
        <w:t>新建项目应采用国家政策、国家规范GB 55015</w:t>
      </w:r>
      <w:r>
        <w:rPr>
          <w:rFonts w:hint="eastAsia" w:ascii="Times New Roman" w:eastAsia="宋体"/>
        </w:rPr>
        <w:t>、GB/T 51350</w:t>
      </w:r>
      <w:r>
        <w:rPr>
          <w:rFonts w:ascii="Times New Roman" w:eastAsia="宋体"/>
        </w:rPr>
        <w:t>所规定的技术作为基准线情景。</w:t>
      </w:r>
      <w:r>
        <w:rPr>
          <w:rFonts w:hint="eastAsia" w:ascii="Times New Roman" w:eastAsia="宋体"/>
        </w:rPr>
        <w:t>其中严寒和寒冷地区的居住建筑和公共建筑供暖基准线情景为燃煤锅炉系统；夏热冬冷、夏热冬暖A区和温和地区公共建筑供暖基准线情景为燃气热水锅炉系统；夏热冬冷、夏热冬暖A区和温和地区居住建筑供暖基准线情景为分散式房间空调器；供应热水基准线情景为燃气热水锅炉；供应蒸汽基准线情景为燃气蒸汽锅炉。</w:t>
      </w:r>
      <w:r>
        <w:rPr>
          <w:rFonts w:ascii="Times New Roman" w:eastAsia="宋体"/>
        </w:rPr>
        <w:t>当没有规定时</w:t>
      </w:r>
      <w:r>
        <w:rPr>
          <w:rFonts w:hint="eastAsia" w:ascii="Times New Roman" w:eastAsia="宋体"/>
        </w:rPr>
        <w:t>，</w:t>
      </w:r>
      <w:r>
        <w:rPr>
          <w:rFonts w:ascii="Times New Roman" w:eastAsia="宋体"/>
        </w:rPr>
        <w:t>应根据项目所在地采用的主流技术和能源供应情况确定新建项目的基准线情景。</w:t>
      </w:r>
    </w:p>
    <w:p w14:paraId="200E4E16">
      <w:pPr>
        <w:pStyle w:val="64"/>
        <w:numPr>
          <w:ilvl w:val="2"/>
          <w:numId w:val="14"/>
        </w:numPr>
        <w:spacing w:before="156" w:beforeLines="50" w:after="156" w:afterLines="50" w:line="360" w:lineRule="auto"/>
        <w:jc w:val="left"/>
        <w:outlineLvl w:val="2"/>
        <w:rPr>
          <w:rFonts w:ascii="Times New Roman" w:eastAsia="宋体"/>
        </w:rPr>
      </w:pPr>
      <w:r>
        <w:rPr>
          <w:rFonts w:ascii="Times New Roman" w:eastAsia="宋体"/>
        </w:rPr>
        <w:t>对于改造项目，应根据改造项目实施前具体情况选取基准线情景。</w:t>
      </w:r>
    </w:p>
    <w:p w14:paraId="5FD6728A">
      <w:pPr>
        <w:pStyle w:val="64"/>
        <w:numPr>
          <w:ilvl w:val="2"/>
          <w:numId w:val="14"/>
        </w:numPr>
        <w:spacing w:before="156" w:beforeLines="50" w:after="156" w:afterLines="50" w:line="360" w:lineRule="auto"/>
        <w:jc w:val="left"/>
        <w:outlineLvl w:val="2"/>
        <w:rPr>
          <w:rFonts w:ascii="Times New Roman" w:eastAsia="宋体"/>
        </w:rPr>
      </w:pPr>
      <w:r>
        <w:rPr>
          <w:rFonts w:ascii="Times New Roman" w:eastAsia="宋体"/>
        </w:rPr>
        <w:t>对于扩建项目，应根据目标用户需求，按改造或新建项目方式确定基准线情景。</w:t>
      </w:r>
    </w:p>
    <w:p w14:paraId="1177BDAC">
      <w:pPr>
        <w:pStyle w:val="64"/>
        <w:widowControl w:val="0"/>
        <w:numPr>
          <w:ilvl w:val="2"/>
          <w:numId w:val="14"/>
        </w:numPr>
        <w:spacing w:before="156" w:beforeLines="50" w:after="156" w:afterLines="50" w:line="360" w:lineRule="auto"/>
        <w:jc w:val="left"/>
        <w:outlineLvl w:val="2"/>
        <w:rPr>
          <w:rFonts w:ascii="Times New Roman" w:eastAsia="宋体"/>
        </w:rPr>
      </w:pPr>
      <w:r>
        <w:rPr>
          <w:rFonts w:ascii="Times New Roman" w:eastAsia="宋体"/>
        </w:rPr>
        <w:t>表1中未涉及的项目情景和对应的基准线情景，可由有关各方根据项目具体情况协商后确定。</w:t>
      </w:r>
    </w:p>
    <w:p w14:paraId="67F4A379">
      <w:pPr>
        <w:pStyle w:val="64"/>
        <w:widowControl w:val="0"/>
        <w:numPr>
          <w:ilvl w:val="2"/>
          <w:numId w:val="14"/>
        </w:numPr>
        <w:spacing w:before="156" w:beforeLines="50" w:after="156" w:afterLines="50" w:line="360" w:lineRule="auto"/>
        <w:jc w:val="left"/>
        <w:outlineLvl w:val="2"/>
      </w:pPr>
      <w:r>
        <w:rPr>
          <w:rFonts w:ascii="Times New Roman" w:eastAsia="宋体"/>
        </w:rPr>
        <w:t>对基准线边界确定及排放源识别应符合附录A 中A.1的规定。</w:t>
      </w:r>
    </w:p>
    <w:p w14:paraId="1E61CF56">
      <w:pPr>
        <w:pStyle w:val="63"/>
        <w:numPr>
          <w:ilvl w:val="1"/>
          <w:numId w:val="14"/>
        </w:numPr>
        <w:spacing w:before="156" w:beforeLines="50" w:after="156" w:afterLines="50"/>
        <w:jc w:val="left"/>
        <w:outlineLvl w:val="1"/>
        <w:rPr>
          <w:rFonts w:ascii="Times New Roman"/>
        </w:rPr>
      </w:pPr>
      <w:bookmarkStart w:id="221" w:name="_Toc212111386"/>
      <w:r>
        <w:rPr>
          <w:rFonts w:ascii="Times New Roman"/>
        </w:rPr>
        <w:t>基准线排放量计算</w:t>
      </w:r>
      <w:bookmarkEnd w:id="221"/>
    </w:p>
    <w:p w14:paraId="464D4792">
      <w:pPr>
        <w:pStyle w:val="37"/>
        <w:spacing w:line="360" w:lineRule="auto"/>
        <w:ind w:firstLine="420"/>
        <w:rPr>
          <w:rFonts w:ascii="Times New Roman"/>
        </w:rPr>
      </w:pPr>
      <w:r>
        <w:rPr>
          <w:rFonts w:ascii="Times New Roman"/>
        </w:rPr>
        <w:t>基准线排放量计算，应符合附录A.2的规定。</w:t>
      </w:r>
    </w:p>
    <w:p w14:paraId="04EFC0E1">
      <w:pPr>
        <w:pStyle w:val="37"/>
        <w:spacing w:line="360" w:lineRule="auto"/>
        <w:ind w:firstLine="420"/>
        <w:rPr>
          <w:rFonts w:ascii="Times New Roman"/>
        </w:rPr>
      </w:pPr>
      <w:r>
        <w:rPr>
          <w:rFonts w:hint="eastAsia" w:ascii="Times New Roman"/>
        </w:rPr>
        <w:t>其中项目所在区域电网的组合边界排放因子</w:t>
      </w:r>
      <w:bookmarkStart w:id="222" w:name="OLE_LINK17"/>
      <w:r>
        <w:rPr>
          <w:rFonts w:ascii="Times New Roman"/>
          <w:i/>
          <w:iCs/>
        </w:rPr>
        <w:t>EF</w:t>
      </w:r>
      <w:r>
        <w:rPr>
          <w:rFonts w:ascii="Times New Roman"/>
          <w:vertAlign w:val="subscript"/>
        </w:rPr>
        <w:t>grid,CM</w:t>
      </w:r>
      <w:bookmarkEnd w:id="222"/>
      <w:r>
        <w:rPr>
          <w:rFonts w:hint="eastAsia" w:ascii="Times New Roman"/>
        </w:rPr>
        <w:t>由</w:t>
      </w:r>
      <w:r>
        <w:rPr>
          <w:rFonts w:ascii="Times New Roman" w:eastAsiaTheme="minorEastAsia"/>
        </w:rPr>
        <w:t>式（1）</w:t>
      </w:r>
      <w:r>
        <w:rPr>
          <w:rFonts w:hint="eastAsia" w:ascii="Times New Roman" w:eastAsiaTheme="minorEastAsia"/>
        </w:rPr>
        <w:t>计算</w:t>
      </w:r>
      <w:r>
        <w:rPr>
          <w:rFonts w:hint="eastAsia" w:ascii="Times New Roman"/>
        </w:rPr>
        <w:t>。</w:t>
      </w:r>
    </w:p>
    <w:p w14:paraId="360E6193">
      <w:pPr>
        <w:pStyle w:val="37"/>
        <w:spacing w:line="360" w:lineRule="auto"/>
        <w:ind w:firstLine="420"/>
        <w:jc w:val="right"/>
        <w:rPr>
          <w:rFonts w:ascii="Times New Roman"/>
        </w:rPr>
      </w:pPr>
      <w:r>
        <w:rPr>
          <w:rFonts w:ascii="Times New Roman"/>
          <w:i/>
          <w:iCs/>
        </w:rPr>
        <w:t>EF</w:t>
      </w:r>
      <w:r>
        <w:rPr>
          <w:rFonts w:ascii="Times New Roman"/>
          <w:vertAlign w:val="subscript"/>
        </w:rPr>
        <w:t>grid,CM</w:t>
      </w:r>
      <w:r>
        <w:rPr>
          <w:rFonts w:ascii="Times New Roman"/>
        </w:rPr>
        <w:t xml:space="preserve"> =</w:t>
      </w:r>
      <w:r>
        <w:rPr>
          <w:rFonts w:ascii="Times New Roman"/>
          <w:i/>
          <w:iCs/>
        </w:rPr>
        <w:t>EF</w:t>
      </w:r>
      <w:r>
        <w:rPr>
          <w:rFonts w:ascii="Times New Roman"/>
          <w:vertAlign w:val="subscript"/>
        </w:rPr>
        <w:t>grid,</w:t>
      </w:r>
      <w:r>
        <w:rPr>
          <w:rFonts w:hint="eastAsia" w:ascii="Times New Roman"/>
          <w:vertAlign w:val="subscript"/>
        </w:rPr>
        <w:t>O</w:t>
      </w:r>
      <w:r>
        <w:rPr>
          <w:rFonts w:ascii="Times New Roman"/>
          <w:vertAlign w:val="subscript"/>
        </w:rPr>
        <w:t>M</w:t>
      </w:r>
      <w:r>
        <w:rPr>
          <w:rFonts w:hint="eastAsia" w:hAnsi="宋体"/>
        </w:rPr>
        <w:t>×ω</w:t>
      </w:r>
      <w:r>
        <w:rPr>
          <w:rFonts w:ascii="Times New Roman"/>
          <w:vertAlign w:val="subscript"/>
        </w:rPr>
        <w:t>OM</w:t>
      </w:r>
      <w:r>
        <w:rPr>
          <w:rFonts w:hint="eastAsia" w:ascii="Times New Roman"/>
        </w:rPr>
        <w:t>+</w:t>
      </w:r>
      <w:r>
        <w:rPr>
          <w:rFonts w:ascii="Times New Roman"/>
          <w:i/>
          <w:iCs/>
        </w:rPr>
        <w:t>EF</w:t>
      </w:r>
      <w:r>
        <w:rPr>
          <w:rFonts w:ascii="Times New Roman"/>
          <w:vertAlign w:val="subscript"/>
        </w:rPr>
        <w:t>grid,</w:t>
      </w:r>
      <w:r>
        <w:rPr>
          <w:rFonts w:hint="eastAsia" w:ascii="Times New Roman"/>
          <w:vertAlign w:val="subscript"/>
        </w:rPr>
        <w:t>B</w:t>
      </w:r>
      <w:r>
        <w:rPr>
          <w:rFonts w:ascii="Times New Roman"/>
          <w:vertAlign w:val="subscript"/>
        </w:rPr>
        <w:t>M</w:t>
      </w:r>
      <w:r>
        <w:rPr>
          <w:rFonts w:hint="eastAsia" w:hAnsi="宋体"/>
        </w:rPr>
        <w:t>×ω</w:t>
      </w:r>
      <w:r>
        <w:rPr>
          <w:rFonts w:hint="eastAsia" w:ascii="Times New Roman"/>
          <w:vertAlign w:val="subscript"/>
        </w:rPr>
        <w:t>B</w:t>
      </w:r>
      <w:r>
        <w:rPr>
          <w:rFonts w:ascii="Times New Roman"/>
          <w:vertAlign w:val="subscript"/>
        </w:rPr>
        <w:t>M</w:t>
      </w:r>
      <w:r>
        <w:rPr>
          <w:rFonts w:hint="eastAsia" w:ascii="Times New Roman"/>
          <w:vertAlign w:val="subscript"/>
        </w:rPr>
        <w:t xml:space="preserve">                              </w:t>
      </w:r>
      <w:r>
        <w:rPr>
          <w:rFonts w:hint="eastAsia" w:ascii="Times New Roman"/>
        </w:rPr>
        <w:t>（1）</w:t>
      </w:r>
    </w:p>
    <w:p w14:paraId="62AAC7FE">
      <w:pPr>
        <w:pStyle w:val="37"/>
        <w:spacing w:line="360" w:lineRule="auto"/>
        <w:ind w:firstLine="420"/>
        <w:jc w:val="left"/>
        <w:rPr>
          <w:rFonts w:ascii="Times New Roman"/>
        </w:rPr>
      </w:pPr>
      <w:r>
        <w:rPr>
          <w:rFonts w:hint="eastAsia" w:ascii="Times New Roman"/>
        </w:rPr>
        <w:t>式中：</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7"/>
        <w:gridCol w:w="454"/>
        <w:gridCol w:w="7225"/>
      </w:tblGrid>
      <w:tr w14:paraId="643E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1545808B">
            <w:pPr>
              <w:spacing w:line="360" w:lineRule="auto"/>
              <w:ind w:firstLine="378" w:firstLineChars="180"/>
            </w:pPr>
            <w:r>
              <w:rPr>
                <w:i/>
                <w:iCs/>
              </w:rPr>
              <w:t>EF</w:t>
            </w:r>
            <w:r>
              <w:rPr>
                <w:vertAlign w:val="subscript"/>
              </w:rPr>
              <w:t>grid,CM</w:t>
            </w:r>
          </w:p>
        </w:tc>
        <w:tc>
          <w:tcPr>
            <w:tcW w:w="454" w:type="dxa"/>
            <w:tcMar>
              <w:left w:w="0" w:type="dxa"/>
              <w:right w:w="0" w:type="dxa"/>
            </w:tcMar>
          </w:tcPr>
          <w:p w14:paraId="26611D1A">
            <w:pPr>
              <w:spacing w:line="360" w:lineRule="auto"/>
            </w:pPr>
            <w:r>
              <w:t>——</w:t>
            </w:r>
          </w:p>
        </w:tc>
        <w:tc>
          <w:tcPr>
            <w:tcW w:w="7225" w:type="dxa"/>
            <w:tcMar>
              <w:left w:w="0" w:type="dxa"/>
              <w:right w:w="0" w:type="dxa"/>
            </w:tcMar>
          </w:tcPr>
          <w:p w14:paraId="76A648A8">
            <w:pPr>
              <w:spacing w:line="360" w:lineRule="auto"/>
            </w:pPr>
            <w:r>
              <w:rPr>
                <w:rFonts w:hint="eastAsia"/>
              </w:rPr>
              <w:t>一定时间内项目所在区域电网的组合边界排放</w:t>
            </w:r>
            <w:r>
              <w:t>因子，单位为吨二氧化碳当量每兆瓦时（tCO</w:t>
            </w:r>
            <w:r>
              <w:rPr>
                <w:vertAlign w:val="subscript"/>
              </w:rPr>
              <w:t>2</w:t>
            </w:r>
            <w:r>
              <w:t>e/MW·h）</w:t>
            </w:r>
          </w:p>
        </w:tc>
      </w:tr>
      <w:tr w14:paraId="6A4C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449844B8">
            <w:pPr>
              <w:spacing w:line="360" w:lineRule="auto"/>
              <w:ind w:firstLine="378" w:firstLineChars="180"/>
              <w:rPr>
                <w:i/>
                <w:iCs/>
              </w:rPr>
            </w:pPr>
            <w:r>
              <w:rPr>
                <w:i/>
                <w:iCs/>
              </w:rPr>
              <w:t>EF</w:t>
            </w:r>
            <w:r>
              <w:rPr>
                <w:vertAlign w:val="subscript"/>
              </w:rPr>
              <w:t>grid,</w:t>
            </w:r>
            <w:r>
              <w:rPr>
                <w:rFonts w:hint="eastAsia"/>
                <w:vertAlign w:val="subscript"/>
              </w:rPr>
              <w:t>O</w:t>
            </w:r>
            <w:r>
              <w:rPr>
                <w:vertAlign w:val="subscript"/>
              </w:rPr>
              <w:t>M</w:t>
            </w:r>
          </w:p>
        </w:tc>
        <w:tc>
          <w:tcPr>
            <w:tcW w:w="454" w:type="dxa"/>
            <w:tcMar>
              <w:left w:w="0" w:type="dxa"/>
              <w:right w:w="0" w:type="dxa"/>
            </w:tcMar>
          </w:tcPr>
          <w:p w14:paraId="20911DEA">
            <w:pPr>
              <w:spacing w:line="360" w:lineRule="auto"/>
            </w:pPr>
            <w:r>
              <w:t>——</w:t>
            </w:r>
          </w:p>
        </w:tc>
        <w:tc>
          <w:tcPr>
            <w:tcW w:w="7225" w:type="dxa"/>
            <w:tcMar>
              <w:left w:w="0" w:type="dxa"/>
              <w:right w:w="0" w:type="dxa"/>
            </w:tcMar>
          </w:tcPr>
          <w:p w14:paraId="7A355007">
            <w:pPr>
              <w:spacing w:line="360" w:lineRule="auto"/>
            </w:pPr>
            <w:bookmarkStart w:id="223" w:name="OLE_LINK18"/>
            <w:r>
              <w:rPr>
                <w:rFonts w:hint="eastAsia"/>
              </w:rPr>
              <w:t>同一时期内的项目所在区域电网的电量边际排放因子，单位为吨二氧化碳</w:t>
            </w:r>
            <w:r>
              <w:t>当量</w:t>
            </w:r>
            <w:r>
              <w:rPr>
                <w:rFonts w:hint="eastAsia"/>
              </w:rPr>
              <w:t>每兆瓦时（tCO</w:t>
            </w:r>
            <w:r>
              <w:rPr>
                <w:rFonts w:hint="eastAsia"/>
                <w:vertAlign w:val="subscript"/>
              </w:rPr>
              <w:t>2</w:t>
            </w:r>
            <w:r>
              <w:t>e</w:t>
            </w:r>
            <w:r>
              <w:rPr>
                <w:rFonts w:hint="eastAsia"/>
              </w:rPr>
              <w:t>/MWh），应采用国家主管部门最新公布的数据，见附录B；</w:t>
            </w:r>
            <w:bookmarkEnd w:id="223"/>
          </w:p>
        </w:tc>
      </w:tr>
      <w:tr w14:paraId="6978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04C0FF85">
            <w:pPr>
              <w:spacing w:line="360" w:lineRule="auto"/>
              <w:ind w:firstLine="378" w:firstLineChars="180"/>
              <w:rPr>
                <w:rFonts w:eastAsiaTheme="minorEastAsia"/>
                <w:iCs/>
              </w:rPr>
            </w:pPr>
            <w:r>
              <w:rPr>
                <w:i/>
                <w:iCs/>
              </w:rPr>
              <w:t>EF</w:t>
            </w:r>
            <w:r>
              <w:rPr>
                <w:vertAlign w:val="subscript"/>
              </w:rPr>
              <w:t>grid,</w:t>
            </w:r>
            <w:r>
              <w:rPr>
                <w:rFonts w:hint="eastAsia"/>
                <w:vertAlign w:val="subscript"/>
              </w:rPr>
              <w:t>B</w:t>
            </w:r>
            <w:r>
              <w:rPr>
                <w:vertAlign w:val="subscript"/>
              </w:rPr>
              <w:t>M</w:t>
            </w:r>
          </w:p>
        </w:tc>
        <w:tc>
          <w:tcPr>
            <w:tcW w:w="454" w:type="dxa"/>
            <w:tcMar>
              <w:left w:w="0" w:type="dxa"/>
              <w:right w:w="0" w:type="dxa"/>
            </w:tcMar>
          </w:tcPr>
          <w:p w14:paraId="7B1745EA">
            <w:pPr>
              <w:spacing w:line="360" w:lineRule="auto"/>
            </w:pPr>
            <w:r>
              <w:t>——</w:t>
            </w:r>
          </w:p>
        </w:tc>
        <w:tc>
          <w:tcPr>
            <w:tcW w:w="7225" w:type="dxa"/>
            <w:tcMar>
              <w:left w:w="0" w:type="dxa"/>
              <w:right w:w="0" w:type="dxa"/>
            </w:tcMar>
          </w:tcPr>
          <w:p w14:paraId="46E20F7A">
            <w:pPr>
              <w:spacing w:line="360" w:lineRule="auto"/>
            </w:pPr>
            <w:r>
              <w:rPr>
                <w:rFonts w:hint="eastAsia"/>
              </w:rPr>
              <w:t>同一时期内的项目所在区域电网的容量边际排放因子，单位为吨二氧化碳</w:t>
            </w:r>
            <w:r>
              <w:t>当量</w:t>
            </w:r>
            <w:r>
              <w:rPr>
                <w:rFonts w:hint="eastAsia"/>
              </w:rPr>
              <w:t>每兆瓦时（tCO</w:t>
            </w:r>
            <w:r>
              <w:rPr>
                <w:rFonts w:hint="eastAsia"/>
                <w:vertAlign w:val="subscript"/>
              </w:rPr>
              <w:t>2</w:t>
            </w:r>
            <w:r>
              <w:t>e</w:t>
            </w:r>
            <w:r>
              <w:rPr>
                <w:rFonts w:hint="eastAsia"/>
              </w:rPr>
              <w:t>/MWh），应采用国家主管部门最新公布的数据，见附录B；</w:t>
            </w:r>
          </w:p>
        </w:tc>
      </w:tr>
      <w:tr w14:paraId="574C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542CBE7A">
            <w:pPr>
              <w:spacing w:line="360" w:lineRule="auto"/>
              <w:ind w:firstLine="378" w:firstLineChars="180"/>
              <w:rPr>
                <w:i/>
                <w:iCs/>
              </w:rPr>
            </w:pPr>
            <w:r>
              <w:rPr>
                <w:rFonts w:hint="eastAsia" w:hAnsi="宋体"/>
              </w:rPr>
              <w:t>ω</w:t>
            </w:r>
            <w:r>
              <w:rPr>
                <w:vertAlign w:val="subscript"/>
              </w:rPr>
              <w:t>OM</w:t>
            </w:r>
          </w:p>
        </w:tc>
        <w:tc>
          <w:tcPr>
            <w:tcW w:w="454" w:type="dxa"/>
            <w:tcMar>
              <w:left w:w="0" w:type="dxa"/>
              <w:right w:w="0" w:type="dxa"/>
            </w:tcMar>
          </w:tcPr>
          <w:p w14:paraId="53942DDA">
            <w:pPr>
              <w:spacing w:line="360" w:lineRule="auto"/>
            </w:pPr>
            <w:r>
              <w:t>——</w:t>
            </w:r>
          </w:p>
        </w:tc>
        <w:tc>
          <w:tcPr>
            <w:tcW w:w="7225" w:type="dxa"/>
            <w:tcMar>
              <w:left w:w="0" w:type="dxa"/>
              <w:right w:w="0" w:type="dxa"/>
            </w:tcMar>
          </w:tcPr>
          <w:p w14:paraId="76AFF4BC">
            <w:pPr>
              <w:spacing w:line="360" w:lineRule="auto"/>
            </w:pPr>
            <w:r>
              <w:rPr>
                <w:rFonts w:hint="eastAsia"/>
                <w:szCs w:val="21"/>
              </w:rPr>
              <w:t>电量边际排放因子的权重；</w:t>
            </w:r>
          </w:p>
        </w:tc>
      </w:tr>
      <w:tr w14:paraId="6CE5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783B90E6">
            <w:pPr>
              <w:spacing w:line="360" w:lineRule="auto"/>
              <w:ind w:firstLine="378" w:firstLineChars="180"/>
              <w:rPr>
                <w:rFonts w:hint="eastAsia" w:hAnsi="宋体"/>
              </w:rPr>
            </w:pPr>
            <w:r>
              <w:rPr>
                <w:rFonts w:hint="eastAsia" w:hAnsi="宋体"/>
              </w:rPr>
              <w:t>ω</w:t>
            </w:r>
            <w:r>
              <w:rPr>
                <w:rFonts w:hint="eastAsia"/>
                <w:vertAlign w:val="subscript"/>
              </w:rPr>
              <w:t>B</w:t>
            </w:r>
            <w:r>
              <w:rPr>
                <w:vertAlign w:val="subscript"/>
              </w:rPr>
              <w:t>M</w:t>
            </w:r>
          </w:p>
        </w:tc>
        <w:tc>
          <w:tcPr>
            <w:tcW w:w="454" w:type="dxa"/>
            <w:tcMar>
              <w:left w:w="0" w:type="dxa"/>
              <w:right w:w="0" w:type="dxa"/>
            </w:tcMar>
          </w:tcPr>
          <w:p w14:paraId="2032C9EF">
            <w:pPr>
              <w:spacing w:line="360" w:lineRule="auto"/>
            </w:pPr>
            <w:r>
              <w:t>——</w:t>
            </w:r>
          </w:p>
        </w:tc>
        <w:tc>
          <w:tcPr>
            <w:tcW w:w="7225" w:type="dxa"/>
            <w:tcMar>
              <w:left w:w="0" w:type="dxa"/>
              <w:right w:w="0" w:type="dxa"/>
            </w:tcMar>
          </w:tcPr>
          <w:p w14:paraId="57798B66">
            <w:pPr>
              <w:spacing w:line="360" w:lineRule="auto"/>
            </w:pPr>
            <w:r>
              <w:rPr>
                <w:rFonts w:hint="eastAsia"/>
                <w:szCs w:val="21"/>
              </w:rPr>
              <w:t>容量边际排放因子的权重。</w:t>
            </w:r>
          </w:p>
        </w:tc>
      </w:tr>
    </w:tbl>
    <w:p w14:paraId="046F5D6B">
      <w:pPr>
        <w:pStyle w:val="63"/>
        <w:numPr>
          <w:ilvl w:val="1"/>
          <w:numId w:val="14"/>
        </w:numPr>
        <w:spacing w:before="156" w:beforeLines="50" w:after="156" w:afterLines="50"/>
        <w:jc w:val="left"/>
        <w:outlineLvl w:val="1"/>
        <w:rPr>
          <w:rFonts w:ascii="Times New Roman"/>
        </w:rPr>
      </w:pPr>
      <w:bookmarkStart w:id="224" w:name="_Toc212046920"/>
      <w:bookmarkEnd w:id="224"/>
      <w:bookmarkStart w:id="225" w:name="_Toc212111387"/>
      <w:r>
        <w:rPr>
          <w:rFonts w:ascii="Times New Roman"/>
        </w:rPr>
        <w:t>项目排放量计算</w:t>
      </w:r>
      <w:bookmarkEnd w:id="225"/>
    </w:p>
    <w:p w14:paraId="6696F7BD">
      <w:pPr>
        <w:pStyle w:val="37"/>
        <w:ind w:firstLine="420"/>
      </w:pPr>
      <w:r>
        <w:rPr>
          <w:rFonts w:ascii="Times New Roman"/>
        </w:rPr>
        <w:t>建筑热泵系统项目排放量计算，应符合附录A.3的规定。</w:t>
      </w:r>
    </w:p>
    <w:bookmarkEnd w:id="215"/>
    <w:bookmarkEnd w:id="216"/>
    <w:p w14:paraId="3B576E14">
      <w:pPr>
        <w:pStyle w:val="63"/>
        <w:numPr>
          <w:ilvl w:val="1"/>
          <w:numId w:val="14"/>
        </w:numPr>
        <w:spacing w:before="156" w:beforeLines="50" w:after="156" w:afterLines="50"/>
        <w:jc w:val="left"/>
        <w:outlineLvl w:val="1"/>
        <w:rPr>
          <w:rFonts w:ascii="Times New Roman"/>
        </w:rPr>
      </w:pPr>
      <w:bookmarkStart w:id="226" w:name="_Toc131108697"/>
      <w:bookmarkStart w:id="227" w:name="_Toc81861348"/>
      <w:bookmarkStart w:id="228" w:name="_Toc212111388"/>
      <w:r>
        <w:rPr>
          <w:rFonts w:hint="eastAsia" w:ascii="Times New Roman"/>
        </w:rPr>
        <w:t>项目</w:t>
      </w:r>
      <w:r>
        <w:rPr>
          <w:rFonts w:ascii="Times New Roman"/>
        </w:rPr>
        <w:t>减排量计算</w:t>
      </w:r>
      <w:bookmarkEnd w:id="226"/>
      <w:bookmarkEnd w:id="227"/>
      <w:bookmarkEnd w:id="228"/>
    </w:p>
    <w:p w14:paraId="004E6BB3">
      <w:pPr>
        <w:pStyle w:val="64"/>
        <w:numPr>
          <w:ilvl w:val="2"/>
          <w:numId w:val="14"/>
        </w:numPr>
        <w:spacing w:before="156" w:beforeLines="50" w:after="156" w:afterLines="50" w:line="360" w:lineRule="auto"/>
        <w:jc w:val="left"/>
        <w:outlineLvl w:val="2"/>
        <w:rPr>
          <w:rFonts w:ascii="Times New Roman" w:eastAsiaTheme="minorEastAsia"/>
        </w:rPr>
      </w:pPr>
      <w:r>
        <w:rPr>
          <w:rFonts w:ascii="Times New Roman" w:eastAsiaTheme="minorEastAsia"/>
        </w:rPr>
        <w:t>建</w:t>
      </w:r>
      <w:bookmarkStart w:id="229" w:name="_Hlk195017584"/>
      <w:r>
        <w:rPr>
          <w:rFonts w:ascii="Times New Roman" w:eastAsiaTheme="minorEastAsia"/>
        </w:rPr>
        <w:t>筑热泵项目排放量和基准线排放量计算，应符合附录A.2和A.3的规定。一定时期内项目产生的温室气体减排量由式（</w:t>
      </w:r>
      <w:r>
        <w:rPr>
          <w:rFonts w:hint="eastAsia" w:ascii="Times New Roman" w:eastAsiaTheme="minorEastAsia"/>
        </w:rPr>
        <w:t>2</w:t>
      </w:r>
      <w:r>
        <w:rPr>
          <w:rFonts w:ascii="Times New Roman" w:eastAsiaTheme="minorEastAsia"/>
        </w:rPr>
        <w:t>）计算：</w:t>
      </w:r>
    </w:p>
    <w:tbl>
      <w:tblPr>
        <w:tblStyle w:val="40"/>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2"/>
        <w:gridCol w:w="3257"/>
        <w:gridCol w:w="3269"/>
      </w:tblGrid>
      <w:tr w14:paraId="6DAB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2" w:type="dxa"/>
          </w:tcPr>
          <w:p w14:paraId="5B866607">
            <w:pPr>
              <w:spacing w:line="312" w:lineRule="auto"/>
            </w:pPr>
          </w:p>
        </w:tc>
        <w:tc>
          <w:tcPr>
            <w:tcW w:w="3257" w:type="dxa"/>
          </w:tcPr>
          <w:p w14:paraId="4E04F6A1">
            <w:pPr>
              <w:spacing w:line="312" w:lineRule="auto"/>
              <w:jc w:val="center"/>
            </w:pPr>
            <m:oMathPara>
              <m:oMath>
                <m:r>
                  <m:rPr/>
                  <w:rPr>
                    <w:rFonts w:ascii="Cambria Math" w:hAnsi="Cambria Math"/>
                  </w:rPr>
                  <m:t>ER=BE−PE</m:t>
                </m:r>
              </m:oMath>
            </m:oMathPara>
          </w:p>
        </w:tc>
        <w:tc>
          <w:tcPr>
            <w:tcW w:w="3269" w:type="dxa"/>
          </w:tcPr>
          <w:p w14:paraId="2F766FC8">
            <w:pPr>
              <w:spacing w:line="312" w:lineRule="auto"/>
              <w:jc w:val="right"/>
            </w:pPr>
            <w:r>
              <w:t>…………………………（</w:t>
            </w:r>
            <w:r>
              <w:rPr>
                <w:rFonts w:hint="eastAsia"/>
              </w:rPr>
              <w:t>2</w:t>
            </w:r>
            <w:r>
              <w:t>）</w:t>
            </w:r>
          </w:p>
        </w:tc>
      </w:tr>
    </w:tbl>
    <w:p w14:paraId="57B9629A">
      <w:pPr>
        <w:spacing w:line="312" w:lineRule="auto"/>
        <w:ind w:firstLine="420"/>
      </w:pPr>
      <w:r>
        <w:t>式中：</w:t>
      </w:r>
    </w:p>
    <w:p w14:paraId="7E08A4DA">
      <w:pPr>
        <w:spacing w:line="312" w:lineRule="auto"/>
        <w:ind w:firstLine="420"/>
      </w:pPr>
      <w:r>
        <w:rPr>
          <w:i/>
          <w:iCs/>
        </w:rPr>
        <w:t>ER</w:t>
      </w:r>
      <w:r>
        <w:t>——一定时期内，项目温室气体减排量，单位为吨二氧化碳当量（tCO</w:t>
      </w:r>
      <w:r>
        <w:rPr>
          <w:vertAlign w:val="subscript"/>
        </w:rPr>
        <w:t>2</w:t>
      </w:r>
      <w:r>
        <w:t>e）；</w:t>
      </w:r>
    </w:p>
    <w:p w14:paraId="2CA94984">
      <w:pPr>
        <w:spacing w:line="312" w:lineRule="auto"/>
        <w:ind w:firstLine="420"/>
      </w:pPr>
      <w:r>
        <w:rPr>
          <w:i/>
          <w:iCs/>
        </w:rPr>
        <w:t>BE</w:t>
      </w:r>
      <w:r>
        <w:t>——同一时期内，基准线情景下温室气体排放量，单位为吨二氧化碳当量（tCO</w:t>
      </w:r>
      <w:r>
        <w:rPr>
          <w:vertAlign w:val="subscript"/>
        </w:rPr>
        <w:t>2</w:t>
      </w:r>
      <w:r>
        <w:t>e）；</w:t>
      </w:r>
    </w:p>
    <w:p w14:paraId="75760C6A">
      <w:pPr>
        <w:spacing w:line="312" w:lineRule="auto"/>
        <w:ind w:firstLine="420"/>
      </w:pPr>
      <w:r>
        <w:rPr>
          <w:i/>
          <w:iCs/>
        </w:rPr>
        <w:t>PE</w:t>
      </w:r>
      <w:r>
        <w:t>——同一时期内，项目情景下温室气体排放量，单位为吨二氧化碳当量（tCO</w:t>
      </w:r>
      <w:r>
        <w:rPr>
          <w:vertAlign w:val="subscript"/>
        </w:rPr>
        <w:t>2</w:t>
      </w:r>
      <w:r>
        <w:t>e）。</w:t>
      </w:r>
    </w:p>
    <w:bookmarkEnd w:id="229"/>
    <w:p w14:paraId="3D97AA4F">
      <w:pPr>
        <w:pStyle w:val="64"/>
        <w:numPr>
          <w:ilvl w:val="2"/>
          <w:numId w:val="14"/>
        </w:numPr>
        <w:spacing w:before="156" w:beforeLines="50" w:after="156" w:afterLines="50" w:line="360" w:lineRule="auto"/>
        <w:jc w:val="left"/>
        <w:outlineLvl w:val="2"/>
        <w:rPr>
          <w:rFonts w:ascii="Times New Roman" w:eastAsiaTheme="minorEastAsia"/>
        </w:rPr>
      </w:pPr>
      <w:r>
        <w:rPr>
          <w:rFonts w:ascii="Times New Roman" w:eastAsiaTheme="minorEastAsia"/>
        </w:rPr>
        <w:t>对于涵盖两种或两种以上情景的项目温室气体减排量，应根据系统供能形式，分别选取不同的基准线情景进行计算后相加得到。</w:t>
      </w:r>
    </w:p>
    <w:p w14:paraId="4CC738F1">
      <w:pPr>
        <w:pStyle w:val="152"/>
        <w:numPr>
          <w:ilvl w:val="0"/>
          <w:numId w:val="14"/>
        </w:numPr>
        <w:spacing w:before="312" w:after="312"/>
        <w:rPr>
          <w:rFonts w:ascii="Times New Roman"/>
        </w:rPr>
      </w:pPr>
      <w:bookmarkStart w:id="230" w:name="_Toc81861349"/>
      <w:bookmarkStart w:id="231" w:name="_Toc212111389"/>
      <w:bookmarkStart w:id="232" w:name="_Toc131108698"/>
      <w:r>
        <w:rPr>
          <w:rFonts w:ascii="Times New Roman"/>
          <w:b/>
          <w:bCs/>
        </w:rPr>
        <w:t>监测及数据质量管理</w:t>
      </w:r>
      <w:bookmarkEnd w:id="230"/>
      <w:bookmarkEnd w:id="231"/>
      <w:bookmarkEnd w:id="232"/>
    </w:p>
    <w:p w14:paraId="6F746742">
      <w:pPr>
        <w:pStyle w:val="63"/>
        <w:numPr>
          <w:ilvl w:val="1"/>
          <w:numId w:val="14"/>
        </w:numPr>
        <w:spacing w:before="156" w:beforeLines="50" w:after="156" w:afterLines="50"/>
        <w:jc w:val="left"/>
        <w:outlineLvl w:val="1"/>
        <w:rPr>
          <w:rFonts w:ascii="Times New Roman"/>
        </w:rPr>
      </w:pPr>
      <w:bookmarkStart w:id="233" w:name="_Toc212111390"/>
      <w:bookmarkStart w:id="234" w:name="_Toc131108699"/>
      <w:r>
        <w:rPr>
          <w:rFonts w:ascii="Times New Roman"/>
        </w:rPr>
        <w:t>数据</w:t>
      </w:r>
      <w:r>
        <w:rPr>
          <w:rFonts w:hint="eastAsia" w:ascii="Times New Roman"/>
        </w:rPr>
        <w:t>监测</w:t>
      </w:r>
      <w:bookmarkEnd w:id="233"/>
    </w:p>
    <w:p w14:paraId="5FAA4D14">
      <w:pPr>
        <w:spacing w:line="312" w:lineRule="auto"/>
        <w:ind w:firstLine="420"/>
      </w:pPr>
      <w:r>
        <w:t>用于计算项目排放量和基准线排放量的供暖供热量、热水供热量、蒸汽供热量以及设备耗电量等数据获得要求如下：</w:t>
      </w:r>
    </w:p>
    <w:p w14:paraId="235BED15">
      <w:pPr>
        <w:pStyle w:val="37"/>
        <w:spacing w:line="360" w:lineRule="auto"/>
        <w:ind w:left="735" w:leftChars="200" w:hanging="315" w:hangingChars="150"/>
        <w:rPr>
          <w:rFonts w:ascii="Times New Roman"/>
        </w:rPr>
      </w:pPr>
      <w:r>
        <w:rPr>
          <w:rFonts w:ascii="Times New Roman"/>
        </w:rPr>
        <w:t>a）已实施的项目，应建立监测程序，对有关运行数据进行定期监测，监测点位应符合附录</w:t>
      </w:r>
      <w:r>
        <w:rPr>
          <w:rFonts w:hint="eastAsia" w:ascii="Times New Roman"/>
        </w:rPr>
        <w:t>C</w:t>
      </w:r>
      <w:r>
        <w:rPr>
          <w:rFonts w:ascii="Times New Roman"/>
        </w:rPr>
        <w:t>的规定；</w:t>
      </w:r>
    </w:p>
    <w:p w14:paraId="18A2F8ED">
      <w:pPr>
        <w:pStyle w:val="37"/>
        <w:spacing w:line="360" w:lineRule="auto"/>
        <w:ind w:left="735" w:leftChars="200" w:hanging="315" w:hangingChars="150"/>
        <w:rPr>
          <w:rFonts w:ascii="Times New Roman"/>
        </w:rPr>
      </w:pPr>
      <w:r>
        <w:rPr>
          <w:rFonts w:ascii="Times New Roman"/>
        </w:rPr>
        <w:t>b）尚未实施的项目，应根据项目可行性研究报告或其他相关材料获取与项目有关的数据，并说明其来源后，根据本文件规定的方法计算减排量。</w:t>
      </w:r>
    </w:p>
    <w:p w14:paraId="11E047E6">
      <w:pPr>
        <w:pStyle w:val="63"/>
        <w:numPr>
          <w:ilvl w:val="1"/>
          <w:numId w:val="14"/>
        </w:numPr>
        <w:spacing w:before="156" w:beforeLines="50" w:after="156" w:afterLines="50"/>
        <w:jc w:val="left"/>
        <w:outlineLvl w:val="1"/>
        <w:rPr>
          <w:rFonts w:ascii="Times New Roman"/>
        </w:rPr>
      </w:pPr>
      <w:bookmarkStart w:id="235" w:name="_Toc212111391"/>
      <w:r>
        <w:rPr>
          <w:rFonts w:ascii="Times New Roman"/>
        </w:rPr>
        <w:t>监测计划</w:t>
      </w:r>
      <w:bookmarkEnd w:id="234"/>
      <w:bookmarkEnd w:id="235"/>
    </w:p>
    <w:p w14:paraId="36990FBF">
      <w:pPr>
        <w:pStyle w:val="37"/>
        <w:spacing w:line="360" w:lineRule="auto"/>
        <w:ind w:firstLine="420"/>
        <w:rPr>
          <w:rFonts w:ascii="Times New Roman"/>
        </w:rPr>
      </w:pPr>
      <w:r>
        <w:rPr>
          <w:rFonts w:ascii="Times New Roman"/>
        </w:rPr>
        <w:t>建筑热泵项目温室气体减排量评估的监测计划应按照 GB/T 33760制订和执行。监测计划应包含但不限于：</w:t>
      </w:r>
    </w:p>
    <w:p w14:paraId="0FD74D28">
      <w:pPr>
        <w:pStyle w:val="37"/>
        <w:spacing w:line="360" w:lineRule="auto"/>
        <w:ind w:firstLine="420"/>
        <w:rPr>
          <w:rFonts w:ascii="Times New Roman"/>
        </w:rPr>
      </w:pPr>
      <w:r>
        <w:rPr>
          <w:rFonts w:ascii="Times New Roman"/>
        </w:rPr>
        <w:t>a</w:t>
      </w:r>
      <w:r>
        <w:rPr>
          <w:rFonts w:hint="eastAsia" w:ascii="Times New Roman"/>
        </w:rPr>
        <w:t>）</w:t>
      </w:r>
      <w:r>
        <w:rPr>
          <w:rFonts w:ascii="Times New Roman"/>
        </w:rPr>
        <w:t>监测目的；</w:t>
      </w:r>
    </w:p>
    <w:p w14:paraId="51B7A829">
      <w:pPr>
        <w:pStyle w:val="37"/>
        <w:spacing w:line="360" w:lineRule="auto"/>
        <w:ind w:firstLine="420"/>
        <w:rPr>
          <w:rFonts w:ascii="Times New Roman"/>
        </w:rPr>
      </w:pPr>
      <w:r>
        <w:rPr>
          <w:rFonts w:ascii="Times New Roman"/>
        </w:rPr>
        <w:t>b</w:t>
      </w:r>
      <w:r>
        <w:rPr>
          <w:rFonts w:hint="eastAsia" w:ascii="Times New Roman"/>
        </w:rPr>
        <w:t>）</w:t>
      </w:r>
      <w:r>
        <w:rPr>
          <w:rFonts w:ascii="Times New Roman"/>
        </w:rPr>
        <w:t>数据和信息的类型及计量单位；</w:t>
      </w:r>
    </w:p>
    <w:p w14:paraId="0DBB0251">
      <w:pPr>
        <w:pStyle w:val="37"/>
        <w:spacing w:line="360" w:lineRule="auto"/>
        <w:ind w:firstLine="420"/>
        <w:rPr>
          <w:rFonts w:ascii="Times New Roman"/>
        </w:rPr>
      </w:pPr>
      <w:r>
        <w:rPr>
          <w:rFonts w:ascii="Times New Roman"/>
        </w:rPr>
        <w:t>c</w:t>
      </w:r>
      <w:r>
        <w:rPr>
          <w:rFonts w:hint="eastAsia" w:ascii="Times New Roman"/>
        </w:rPr>
        <w:t>）</w:t>
      </w:r>
      <w:r>
        <w:rPr>
          <w:rFonts w:ascii="Times New Roman"/>
        </w:rPr>
        <w:t>数据来源；</w:t>
      </w:r>
    </w:p>
    <w:p w14:paraId="31D7ADAC">
      <w:pPr>
        <w:pStyle w:val="37"/>
        <w:spacing w:line="360" w:lineRule="auto"/>
        <w:ind w:firstLine="420"/>
        <w:rPr>
          <w:rFonts w:ascii="Times New Roman"/>
        </w:rPr>
      </w:pPr>
      <w:r>
        <w:rPr>
          <w:rFonts w:ascii="Times New Roman"/>
        </w:rPr>
        <w:t>d</w:t>
      </w:r>
      <w:r>
        <w:rPr>
          <w:rFonts w:hint="eastAsia" w:ascii="Times New Roman"/>
        </w:rPr>
        <w:t>）</w:t>
      </w:r>
      <w:r>
        <w:rPr>
          <w:rFonts w:ascii="Times New Roman"/>
        </w:rPr>
        <w:t>监测方法，包括估算、测量或计算方式；</w:t>
      </w:r>
    </w:p>
    <w:p w14:paraId="22D78380">
      <w:pPr>
        <w:pStyle w:val="37"/>
        <w:spacing w:line="360" w:lineRule="auto"/>
        <w:ind w:firstLine="420"/>
        <w:rPr>
          <w:rFonts w:ascii="Times New Roman"/>
        </w:rPr>
      </w:pPr>
      <w:r>
        <w:rPr>
          <w:rFonts w:ascii="Times New Roman"/>
        </w:rPr>
        <w:t>e</w:t>
      </w:r>
      <w:r>
        <w:rPr>
          <w:rFonts w:hint="eastAsia" w:ascii="Times New Roman"/>
        </w:rPr>
        <w:t>）</w:t>
      </w:r>
      <w:r>
        <w:rPr>
          <w:rFonts w:ascii="Times New Roman"/>
        </w:rPr>
        <w:t>监测次数和周期（考虑目标用户的需求）；</w:t>
      </w:r>
    </w:p>
    <w:p w14:paraId="41900C27">
      <w:pPr>
        <w:pStyle w:val="37"/>
        <w:spacing w:line="360" w:lineRule="auto"/>
        <w:ind w:firstLine="420"/>
        <w:rPr>
          <w:rFonts w:ascii="Times New Roman"/>
        </w:rPr>
      </w:pPr>
      <w:r>
        <w:rPr>
          <w:rFonts w:ascii="Times New Roman"/>
        </w:rPr>
        <w:t>f</w:t>
      </w:r>
      <w:r>
        <w:rPr>
          <w:rFonts w:hint="eastAsia" w:ascii="Times New Roman"/>
        </w:rPr>
        <w:t>）</w:t>
      </w:r>
      <w:r>
        <w:rPr>
          <w:rFonts w:ascii="Times New Roman"/>
        </w:rPr>
        <w:t>数据和信息的质量保证和质量控制；</w:t>
      </w:r>
    </w:p>
    <w:p w14:paraId="068763BC">
      <w:pPr>
        <w:pStyle w:val="37"/>
        <w:spacing w:line="360" w:lineRule="auto"/>
        <w:ind w:firstLine="420"/>
        <w:rPr>
          <w:rFonts w:ascii="Times New Roman"/>
        </w:rPr>
      </w:pPr>
      <w:r>
        <w:rPr>
          <w:rFonts w:ascii="Times New Roman"/>
        </w:rPr>
        <w:t>g）监测职责；</w:t>
      </w:r>
    </w:p>
    <w:p w14:paraId="7DD160F5">
      <w:pPr>
        <w:pStyle w:val="37"/>
        <w:spacing w:line="360" w:lineRule="auto"/>
        <w:ind w:firstLine="420"/>
        <w:rPr>
          <w:rFonts w:ascii="Times New Roman"/>
        </w:rPr>
      </w:pPr>
      <w:r>
        <w:rPr>
          <w:rFonts w:ascii="Times New Roman"/>
        </w:rPr>
        <w:t>h）监测数据信息系统，包括数据的保存和存放位置。</w:t>
      </w:r>
    </w:p>
    <w:p w14:paraId="237516B8">
      <w:pPr>
        <w:pStyle w:val="37"/>
        <w:spacing w:line="360" w:lineRule="auto"/>
        <w:ind w:firstLine="420"/>
        <w:rPr>
          <w:rFonts w:ascii="Times New Roman"/>
        </w:rPr>
      </w:pPr>
      <w:r>
        <w:rPr>
          <w:rFonts w:ascii="Times New Roman"/>
        </w:rPr>
        <w:t>在项目实施中，项目业主应按规范实施监测准则和程序，通过各类测量仪器/设备的监测、记录、汇编和分析有关数据，获得温室气体排放数据，并对数据存档，保证测量管理体系符合质量和规范要求。</w:t>
      </w:r>
    </w:p>
    <w:p w14:paraId="5DDF0984">
      <w:pPr>
        <w:pStyle w:val="63"/>
        <w:numPr>
          <w:ilvl w:val="1"/>
          <w:numId w:val="14"/>
        </w:numPr>
        <w:spacing w:before="156" w:beforeLines="50" w:after="156" w:afterLines="50"/>
        <w:jc w:val="left"/>
        <w:outlineLvl w:val="1"/>
        <w:rPr>
          <w:rFonts w:ascii="Times New Roman"/>
        </w:rPr>
      </w:pPr>
      <w:bookmarkStart w:id="236" w:name="_Toc212111392"/>
      <w:r>
        <w:rPr>
          <w:rFonts w:ascii="Times New Roman"/>
        </w:rPr>
        <w:t>监测</w:t>
      </w:r>
      <w:r>
        <w:rPr>
          <w:rFonts w:hint="eastAsia" w:ascii="Times New Roman"/>
        </w:rPr>
        <w:t>方法</w:t>
      </w:r>
      <w:bookmarkEnd w:id="236"/>
    </w:p>
    <w:p w14:paraId="64330DEE">
      <w:pPr>
        <w:pStyle w:val="64"/>
        <w:widowControl w:val="0"/>
        <w:numPr>
          <w:ilvl w:val="2"/>
          <w:numId w:val="14"/>
        </w:numPr>
        <w:spacing w:before="156" w:beforeLines="50" w:after="156" w:afterLines="50" w:line="360" w:lineRule="auto"/>
        <w:jc w:val="left"/>
        <w:outlineLvl w:val="2"/>
        <w:rPr>
          <w:rFonts w:ascii="Times New Roman"/>
        </w:rPr>
      </w:pPr>
      <w:r>
        <w:rPr>
          <w:rFonts w:ascii="Times New Roman" w:eastAsia="宋体"/>
        </w:rPr>
        <w:t>需要监测的数据及要求</w:t>
      </w:r>
      <w:r>
        <w:rPr>
          <w:rFonts w:hint="eastAsia" w:ascii="Times New Roman" w:eastAsia="宋体"/>
        </w:rPr>
        <w:t>应按</w:t>
      </w:r>
      <w:r>
        <w:rPr>
          <w:rFonts w:ascii="Times New Roman" w:eastAsia="宋体"/>
        </w:rPr>
        <w:t>附录</w:t>
      </w:r>
      <w:r>
        <w:rPr>
          <w:rFonts w:hint="eastAsia" w:ascii="Times New Roman" w:eastAsia="宋体"/>
        </w:rPr>
        <w:t>C的规定</w:t>
      </w:r>
      <w:r>
        <w:rPr>
          <w:rFonts w:ascii="Times New Roman" w:eastAsia="宋体"/>
        </w:rPr>
        <w:t>。</w:t>
      </w:r>
    </w:p>
    <w:p w14:paraId="43319447">
      <w:pPr>
        <w:pStyle w:val="64"/>
        <w:widowControl w:val="0"/>
        <w:numPr>
          <w:ilvl w:val="2"/>
          <w:numId w:val="14"/>
        </w:numPr>
        <w:spacing w:before="156" w:beforeLines="50" w:after="156" w:afterLines="50" w:line="360" w:lineRule="auto"/>
        <w:jc w:val="left"/>
        <w:outlineLvl w:val="2"/>
        <w:rPr>
          <w:rFonts w:ascii="Times New Roman" w:eastAsia="宋体"/>
        </w:rPr>
      </w:pPr>
      <w:r>
        <w:rPr>
          <w:rFonts w:ascii="Times New Roman" w:eastAsia="宋体"/>
        </w:rPr>
        <w:t>测量仪器/设备应满足GB/T 50801中对热泵系统的要求，并定期检定和校准，</w:t>
      </w:r>
      <w:r>
        <w:rPr>
          <w:rFonts w:hint="eastAsia" w:ascii="Times New Roman" w:eastAsia="宋体"/>
        </w:rPr>
        <w:t>具备国家法定计量检定机构出具的有效检定或校准证书。</w:t>
      </w:r>
      <w:r>
        <w:rPr>
          <w:rFonts w:ascii="Times New Roman" w:eastAsia="宋体"/>
        </w:rPr>
        <w:t>检定和校准相关要求应依照国家相关计量检定规程执行。</w:t>
      </w:r>
    </w:p>
    <w:p w14:paraId="204139DC">
      <w:pPr>
        <w:pStyle w:val="64"/>
        <w:numPr>
          <w:ilvl w:val="2"/>
          <w:numId w:val="14"/>
        </w:numPr>
        <w:spacing w:before="156" w:beforeLines="50" w:after="156" w:afterLines="50" w:line="360" w:lineRule="auto"/>
        <w:jc w:val="left"/>
        <w:outlineLvl w:val="2"/>
        <w:rPr>
          <w:rFonts w:ascii="Times New Roman" w:eastAsia="宋体"/>
        </w:rPr>
      </w:pPr>
      <w:r>
        <w:rPr>
          <w:rFonts w:hint="eastAsia" w:ascii="Times New Roman" w:eastAsia="宋体"/>
        </w:rPr>
        <w:t>监测数据应连续、完整，对于存在缺失的数据，应按照合理、可审查的方法进行补足或插值，且缺失数据比例不应超过当月数据的5%。</w:t>
      </w:r>
    </w:p>
    <w:p w14:paraId="046ADFC2">
      <w:pPr>
        <w:pStyle w:val="64"/>
        <w:widowControl w:val="0"/>
        <w:numPr>
          <w:ilvl w:val="2"/>
          <w:numId w:val="14"/>
        </w:numPr>
        <w:spacing w:before="156" w:beforeLines="50" w:after="156" w:afterLines="50" w:line="360" w:lineRule="auto"/>
        <w:jc w:val="left"/>
        <w:outlineLvl w:val="2"/>
        <w:rPr>
          <w:rFonts w:ascii="Times New Roman"/>
        </w:rPr>
      </w:pPr>
      <w:r>
        <w:rPr>
          <w:rFonts w:ascii="Times New Roman" w:eastAsia="宋体"/>
        </w:rPr>
        <w:t>测试期利用建筑热泵系统供暖、供应热水、供应蒸汽项目，监测/测试周期和方法应符合GB/T 50801的规定。</w:t>
      </w:r>
    </w:p>
    <w:p w14:paraId="60123A70">
      <w:pPr>
        <w:pStyle w:val="63"/>
        <w:numPr>
          <w:ilvl w:val="1"/>
          <w:numId w:val="14"/>
        </w:numPr>
        <w:spacing w:before="156" w:beforeLines="50" w:after="156" w:afterLines="50"/>
        <w:jc w:val="left"/>
        <w:outlineLvl w:val="1"/>
        <w:rPr>
          <w:rFonts w:ascii="Times New Roman"/>
        </w:rPr>
      </w:pPr>
      <w:bookmarkStart w:id="237" w:name="_Toc212111393"/>
      <w:bookmarkStart w:id="238" w:name="_Toc131108700"/>
      <w:r>
        <w:rPr>
          <w:rFonts w:ascii="Times New Roman"/>
        </w:rPr>
        <w:t>数据质量管理</w:t>
      </w:r>
      <w:bookmarkEnd w:id="237"/>
      <w:bookmarkEnd w:id="238"/>
    </w:p>
    <w:p w14:paraId="7E24F31E">
      <w:pPr>
        <w:pStyle w:val="64"/>
        <w:widowControl w:val="0"/>
        <w:numPr>
          <w:ilvl w:val="2"/>
          <w:numId w:val="14"/>
        </w:numPr>
        <w:spacing w:before="156" w:beforeLines="50" w:after="156" w:afterLines="50" w:line="360" w:lineRule="auto"/>
        <w:outlineLvl w:val="2"/>
        <w:rPr>
          <w:rFonts w:ascii="Times New Roman"/>
        </w:rPr>
      </w:pPr>
      <w:r>
        <w:rPr>
          <w:rFonts w:ascii="Times New Roman" w:eastAsia="宋体"/>
        </w:rPr>
        <w:t>应建立和应用数据质量管理程序，对与项目和基准线情景有关的数据和信息进行管理。</w:t>
      </w:r>
      <w:r>
        <w:rPr>
          <w:rFonts w:hint="eastAsia" w:ascii="Times New Roman" w:eastAsia="宋体"/>
        </w:rPr>
        <w:t>附录C规定</w:t>
      </w:r>
      <w:r>
        <w:rPr>
          <w:rFonts w:ascii="Times New Roman" w:eastAsia="宋体"/>
        </w:rPr>
        <w:t>的监测数据为项目业主实际测量值时应具有较小的不确定性，</w:t>
      </w:r>
      <w:r>
        <w:rPr>
          <w:rFonts w:hint="eastAsia" w:ascii="Times New Roman" w:eastAsia="宋体"/>
        </w:rPr>
        <w:t>且应由具备检验资质的第三方进行数据质量校核。</w:t>
      </w:r>
    </w:p>
    <w:p w14:paraId="0614F992">
      <w:pPr>
        <w:pStyle w:val="64"/>
        <w:widowControl w:val="0"/>
        <w:numPr>
          <w:ilvl w:val="2"/>
          <w:numId w:val="14"/>
        </w:numPr>
        <w:spacing w:before="156" w:beforeLines="50" w:after="156" w:afterLines="50" w:line="360" w:lineRule="auto"/>
        <w:jc w:val="left"/>
        <w:outlineLvl w:val="2"/>
        <w:rPr>
          <w:rFonts w:ascii="Times New Roman" w:eastAsia="宋体"/>
        </w:rPr>
      </w:pPr>
      <w:r>
        <w:rPr>
          <w:rFonts w:ascii="Times New Roman" w:eastAsia="宋体"/>
        </w:rPr>
        <w:t>相关排放因子及燃料热值无法监测或数据质量不能满足要求时，应采用国家最新公布的或主管部门认可的相关数据，无相关数据的，可采用附录</w:t>
      </w:r>
      <w:r>
        <w:rPr>
          <w:rFonts w:hint="eastAsia" w:ascii="Times New Roman" w:eastAsia="宋体"/>
        </w:rPr>
        <w:t>D</w:t>
      </w:r>
      <w:r>
        <w:rPr>
          <w:rFonts w:ascii="Times New Roman" w:eastAsia="宋体"/>
        </w:rPr>
        <w:t>中的缺省值。</w:t>
      </w:r>
    </w:p>
    <w:p w14:paraId="046747AC">
      <w:pPr>
        <w:pStyle w:val="64"/>
        <w:widowControl w:val="0"/>
        <w:numPr>
          <w:ilvl w:val="2"/>
          <w:numId w:val="14"/>
        </w:numPr>
        <w:spacing w:before="156" w:beforeLines="50" w:after="156" w:afterLines="50" w:line="360" w:lineRule="auto"/>
        <w:jc w:val="left"/>
        <w:outlineLvl w:val="2"/>
      </w:pPr>
      <w:r>
        <w:rPr>
          <w:rFonts w:hint="eastAsia" w:ascii="Times New Roman" w:eastAsia="宋体"/>
        </w:rPr>
        <w:t>项目减排量相关的所有数据、信息均应电子存档，在该温室气体减排项目最后一期减排量登记后至少保存10年。</w:t>
      </w:r>
    </w:p>
    <w:p w14:paraId="0FE17918">
      <w:pPr>
        <w:pStyle w:val="64"/>
        <w:widowControl w:val="0"/>
        <w:numPr>
          <w:ilvl w:val="2"/>
          <w:numId w:val="14"/>
        </w:numPr>
        <w:spacing w:before="156" w:beforeLines="50" w:after="156" w:afterLines="50" w:line="360" w:lineRule="auto"/>
        <w:jc w:val="left"/>
        <w:outlineLvl w:val="2"/>
        <w:rPr>
          <w:rFonts w:ascii="Times New Roman" w:eastAsia="宋体"/>
        </w:rPr>
      </w:pPr>
      <w:r>
        <w:rPr>
          <w:rFonts w:ascii="Times New Roman" w:eastAsia="宋体"/>
        </w:rPr>
        <w:t>其他数据质量管理要求按照GB/T 33760</w:t>
      </w:r>
      <w:r>
        <w:rPr>
          <w:rFonts w:hint="eastAsia" w:ascii="Times New Roman" w:eastAsia="宋体"/>
        </w:rPr>
        <w:t>-2017</w:t>
      </w:r>
      <w:r>
        <w:rPr>
          <w:rFonts w:ascii="Times New Roman" w:eastAsia="宋体"/>
        </w:rPr>
        <w:t>中5.11执行。</w:t>
      </w:r>
    </w:p>
    <w:p w14:paraId="6DB7004C">
      <w:pPr>
        <w:pStyle w:val="152"/>
        <w:numPr>
          <w:ilvl w:val="0"/>
          <w:numId w:val="14"/>
        </w:numPr>
        <w:spacing w:before="312" w:after="312"/>
        <w:rPr>
          <w:rFonts w:ascii="Times New Roman"/>
        </w:rPr>
      </w:pPr>
      <w:bookmarkStart w:id="239" w:name="_Toc131108701"/>
      <w:bookmarkStart w:id="240" w:name="_Toc81861350"/>
      <w:bookmarkStart w:id="241" w:name="_Toc212111394"/>
      <w:r>
        <w:rPr>
          <w:rFonts w:ascii="Times New Roman"/>
          <w:b/>
          <w:bCs/>
        </w:rPr>
        <w:t>减排量评估报告编制</w:t>
      </w:r>
      <w:bookmarkEnd w:id="239"/>
      <w:bookmarkEnd w:id="240"/>
      <w:bookmarkEnd w:id="241"/>
    </w:p>
    <w:p w14:paraId="43941343">
      <w:pPr>
        <w:pStyle w:val="37"/>
        <w:spacing w:line="360" w:lineRule="auto"/>
        <w:ind w:firstLine="420"/>
        <w:rPr>
          <w:rFonts w:cs="宋体"/>
          <w:color w:val="000000"/>
          <w:szCs w:val="21"/>
        </w:rPr>
      </w:pPr>
      <w:bookmarkStart w:id="242" w:name="_Toc352767151"/>
      <w:bookmarkStart w:id="243" w:name="_Toc366775656"/>
      <w:bookmarkStart w:id="244" w:name="_Toc366776023"/>
      <w:bookmarkStart w:id="245" w:name="_Toc352767094"/>
      <w:bookmarkStart w:id="246" w:name="_Toc366775805"/>
      <w:bookmarkStart w:id="247" w:name="_Toc366774791"/>
      <w:bookmarkStart w:id="248" w:name="_Toc352767136"/>
      <w:bookmarkStart w:id="249" w:name="_Toc352944301"/>
      <w:r>
        <w:rPr>
          <w:rFonts w:hint="eastAsia" w:ascii="Times New Roman"/>
        </w:rPr>
        <w:t>项目业主应编制项目温室气体减排量评估报告，并使目标用户可获取。报告应指明预定用途和目标用户，确保格式和内容与目标用户的需要相一致，减排量评估报告包括但不限于：</w:t>
      </w:r>
      <w:r>
        <w:rPr>
          <w:rFonts w:ascii="Times New Roman"/>
        </w:rPr>
        <w:t xml:space="preserve"> </w:t>
      </w:r>
    </w:p>
    <w:p w14:paraId="22B3CD21">
      <w:pPr>
        <w:pStyle w:val="37"/>
        <w:spacing w:line="360" w:lineRule="auto"/>
        <w:ind w:firstLine="420"/>
        <w:rPr>
          <w:rFonts w:ascii="Times New Roman"/>
        </w:rPr>
      </w:pPr>
      <w:r>
        <w:rPr>
          <w:rFonts w:ascii="Times New Roman"/>
        </w:rPr>
        <w:t>a</w:t>
      </w:r>
      <w:r>
        <w:rPr>
          <w:rFonts w:hint="eastAsia" w:ascii="Times New Roman"/>
        </w:rPr>
        <w:t>）项目业主信息；</w:t>
      </w:r>
    </w:p>
    <w:p w14:paraId="66D13205">
      <w:pPr>
        <w:pStyle w:val="37"/>
        <w:spacing w:line="360" w:lineRule="auto"/>
        <w:ind w:firstLine="420"/>
        <w:rPr>
          <w:rFonts w:ascii="Times New Roman"/>
        </w:rPr>
      </w:pPr>
      <w:r>
        <w:rPr>
          <w:rFonts w:ascii="Times New Roman"/>
        </w:rPr>
        <w:t>b</w:t>
      </w:r>
      <w:r>
        <w:rPr>
          <w:rFonts w:hint="eastAsia" w:ascii="Times New Roman"/>
        </w:rPr>
        <w:t>）项目的目的；</w:t>
      </w:r>
    </w:p>
    <w:p w14:paraId="0278CB27">
      <w:pPr>
        <w:pStyle w:val="37"/>
        <w:spacing w:line="360" w:lineRule="auto"/>
        <w:ind w:firstLine="420"/>
        <w:rPr>
          <w:rFonts w:ascii="Times New Roman"/>
        </w:rPr>
      </w:pPr>
      <w:r>
        <w:rPr>
          <w:rFonts w:ascii="Times New Roman"/>
        </w:rPr>
        <w:t>c</w:t>
      </w:r>
      <w:r>
        <w:rPr>
          <w:rFonts w:hint="eastAsia" w:ascii="Times New Roman"/>
        </w:rPr>
        <w:t>）对项目的简述，包括规模、地点、持续时间和活动类型；</w:t>
      </w:r>
    </w:p>
    <w:p w14:paraId="6F1648C5">
      <w:pPr>
        <w:pStyle w:val="37"/>
        <w:spacing w:line="360" w:lineRule="auto"/>
        <w:ind w:firstLine="420"/>
        <w:rPr>
          <w:rFonts w:ascii="Times New Roman"/>
        </w:rPr>
      </w:pPr>
      <w:r>
        <w:rPr>
          <w:rFonts w:ascii="Times New Roman"/>
        </w:rPr>
        <w:t>d</w:t>
      </w:r>
      <w:r>
        <w:rPr>
          <w:rFonts w:hint="eastAsia" w:ascii="Times New Roman"/>
        </w:rPr>
        <w:t>）建筑热泵系统简介；</w:t>
      </w:r>
      <w:r>
        <w:rPr>
          <w:rFonts w:ascii="Times New Roman"/>
        </w:rPr>
        <w:t xml:space="preserve"> </w:t>
      </w:r>
    </w:p>
    <w:p w14:paraId="44F290D9">
      <w:pPr>
        <w:pStyle w:val="37"/>
        <w:spacing w:line="360" w:lineRule="auto"/>
        <w:ind w:firstLine="420"/>
        <w:rPr>
          <w:rFonts w:ascii="Times New Roman"/>
        </w:rPr>
      </w:pPr>
      <w:r>
        <w:rPr>
          <w:rFonts w:ascii="Times New Roman"/>
        </w:rPr>
        <w:t>e</w:t>
      </w:r>
      <w:r>
        <w:rPr>
          <w:rFonts w:hint="eastAsia" w:ascii="Times New Roman"/>
        </w:rPr>
        <w:t>）对基准线情景的说明；</w:t>
      </w:r>
      <w:r>
        <w:rPr>
          <w:rFonts w:ascii="Times New Roman"/>
        </w:rPr>
        <w:t xml:space="preserve"> </w:t>
      </w:r>
    </w:p>
    <w:p w14:paraId="28ABB92A">
      <w:pPr>
        <w:pStyle w:val="37"/>
        <w:spacing w:line="360" w:lineRule="auto"/>
        <w:ind w:firstLine="420"/>
        <w:rPr>
          <w:rFonts w:ascii="Times New Roman"/>
        </w:rPr>
      </w:pPr>
      <w:r>
        <w:rPr>
          <w:rFonts w:ascii="Times New Roman"/>
        </w:rPr>
        <w:t>f</w:t>
      </w:r>
      <w:r>
        <w:rPr>
          <w:rFonts w:hint="eastAsia" w:ascii="Times New Roman"/>
        </w:rPr>
        <w:t>）计算项目的温室气体减排量所采用的准则、程序、数据及数据来源的说明；</w:t>
      </w:r>
    </w:p>
    <w:p w14:paraId="5EEB3C0D">
      <w:pPr>
        <w:pStyle w:val="37"/>
        <w:spacing w:line="360" w:lineRule="auto"/>
        <w:ind w:firstLine="420"/>
        <w:rPr>
          <w:rFonts w:ascii="Times New Roman"/>
        </w:rPr>
      </w:pPr>
      <w:r>
        <w:rPr>
          <w:rFonts w:ascii="Times New Roman"/>
        </w:rPr>
        <w:t>g</w:t>
      </w:r>
      <w:r>
        <w:rPr>
          <w:rFonts w:hint="eastAsia" w:ascii="Times New Roman"/>
        </w:rPr>
        <w:t>）必要时，提供监测记录；</w:t>
      </w:r>
    </w:p>
    <w:p w14:paraId="016B969E">
      <w:pPr>
        <w:pStyle w:val="37"/>
        <w:spacing w:line="360" w:lineRule="auto"/>
        <w:ind w:firstLine="420"/>
        <w:rPr>
          <w:rFonts w:ascii="Times New Roman"/>
        </w:rPr>
      </w:pPr>
      <w:r>
        <w:rPr>
          <w:rFonts w:ascii="Times New Roman"/>
        </w:rPr>
        <w:t>h</w:t>
      </w:r>
      <w:r>
        <w:rPr>
          <w:rFonts w:hint="eastAsia" w:ascii="Times New Roman"/>
        </w:rPr>
        <w:t>）报告的日期及其所覆盖的时间段；</w:t>
      </w:r>
    </w:p>
    <w:p w14:paraId="177DE15A">
      <w:pPr>
        <w:pStyle w:val="37"/>
        <w:spacing w:line="360" w:lineRule="auto"/>
        <w:ind w:firstLine="420"/>
        <w:rPr>
          <w:rFonts w:ascii="Times New Roman"/>
        </w:rPr>
      </w:pPr>
      <w:r>
        <w:rPr>
          <w:rFonts w:ascii="Times New Roman"/>
        </w:rPr>
        <w:t>i</w:t>
      </w:r>
      <w:r>
        <w:rPr>
          <w:rFonts w:hint="eastAsia" w:ascii="Times New Roman"/>
        </w:rPr>
        <w:t>）说明在相关时间段内，项目温室气体源所引起的温室气体排放量的总计，以</w:t>
      </w:r>
      <w:r>
        <w:rPr>
          <w:rFonts w:ascii="Times New Roman"/>
        </w:rPr>
        <w:t>tCO</w:t>
      </w:r>
      <w:r>
        <w:rPr>
          <w:rFonts w:ascii="Times New Roman"/>
          <w:vertAlign w:val="subscript"/>
        </w:rPr>
        <w:t>2</w:t>
      </w:r>
      <w:r>
        <w:rPr>
          <w:rFonts w:hint="eastAsia" w:ascii="Times New Roman"/>
        </w:rPr>
        <w:t>表示；</w:t>
      </w:r>
    </w:p>
    <w:p w14:paraId="533AE4C8">
      <w:pPr>
        <w:pStyle w:val="37"/>
        <w:spacing w:line="360" w:lineRule="auto"/>
        <w:ind w:firstLine="420"/>
        <w:rPr>
          <w:rFonts w:ascii="Times New Roman"/>
        </w:rPr>
      </w:pPr>
      <w:r>
        <w:rPr>
          <w:rFonts w:ascii="Times New Roman"/>
        </w:rPr>
        <w:t>j</w:t>
      </w:r>
      <w:r>
        <w:rPr>
          <w:rFonts w:hint="eastAsia" w:ascii="Times New Roman"/>
        </w:rPr>
        <w:t>）说明在相关时间段内，基准线情景下的温室气体源所引起的温室气体排放量总计，以</w:t>
      </w:r>
      <w:r>
        <w:rPr>
          <w:rFonts w:ascii="Times New Roman"/>
        </w:rPr>
        <w:t>tCO</w:t>
      </w:r>
      <w:r>
        <w:rPr>
          <w:rFonts w:ascii="Times New Roman"/>
          <w:vertAlign w:val="subscript"/>
        </w:rPr>
        <w:t>2</w:t>
      </w:r>
      <w:r>
        <w:rPr>
          <w:rFonts w:hint="eastAsia" w:ascii="Times New Roman"/>
        </w:rPr>
        <w:t>表示；</w:t>
      </w:r>
    </w:p>
    <w:p w14:paraId="15679CA5">
      <w:pPr>
        <w:pStyle w:val="37"/>
        <w:spacing w:line="360" w:lineRule="auto"/>
        <w:ind w:firstLine="420"/>
        <w:rPr>
          <w:rFonts w:ascii="Times New Roman"/>
        </w:rPr>
      </w:pPr>
      <w:r>
        <w:rPr>
          <w:rFonts w:ascii="Times New Roman"/>
        </w:rPr>
        <w:t>k</w:t>
      </w:r>
      <w:r>
        <w:rPr>
          <w:rFonts w:hint="eastAsia" w:ascii="Times New Roman"/>
        </w:rPr>
        <w:t>）温室气体减排量，以</w:t>
      </w:r>
      <w:r>
        <w:rPr>
          <w:rFonts w:ascii="Times New Roman"/>
        </w:rPr>
        <w:t>tCO</w:t>
      </w:r>
      <w:r>
        <w:rPr>
          <w:rFonts w:ascii="Times New Roman"/>
          <w:vertAlign w:val="subscript"/>
        </w:rPr>
        <w:t>2</w:t>
      </w:r>
      <w:r>
        <w:rPr>
          <w:rFonts w:hint="eastAsia" w:ascii="Times New Roman"/>
        </w:rPr>
        <w:t>表示；</w:t>
      </w:r>
      <w:r>
        <w:rPr>
          <w:rFonts w:ascii="Times New Roman"/>
        </w:rPr>
        <w:t xml:space="preserve"> </w:t>
      </w:r>
    </w:p>
    <w:p w14:paraId="7C5B73B2">
      <w:pPr>
        <w:pStyle w:val="37"/>
        <w:spacing w:line="360" w:lineRule="auto"/>
        <w:ind w:firstLine="420"/>
      </w:pPr>
      <w:r>
        <w:rPr>
          <w:rFonts w:hint="eastAsia" w:ascii="Times New Roman"/>
        </w:rPr>
        <w:t>l）项目有关的数据和信息不确定性的评估。</w:t>
      </w:r>
    </w:p>
    <w:p w14:paraId="4E38990A">
      <w:pPr>
        <w:ind w:firstLine="424" w:firstLineChars="202"/>
      </w:pPr>
      <w:r>
        <w:br w:type="page"/>
      </w:r>
      <w:bookmarkStart w:id="250" w:name="_Toc61438535"/>
      <w:bookmarkEnd w:id="250"/>
      <w:bookmarkStart w:id="251" w:name="_Toc81470909"/>
      <w:bookmarkEnd w:id="251"/>
      <w:bookmarkStart w:id="252" w:name="_Toc81861351"/>
      <w:bookmarkEnd w:id="252"/>
      <w:bookmarkStart w:id="253" w:name="_Toc61444284"/>
      <w:bookmarkEnd w:id="253"/>
    </w:p>
    <w:p w14:paraId="6C53E21B">
      <w:pPr>
        <w:pStyle w:val="78"/>
        <w:keepNext/>
        <w:numPr>
          <w:ilvl w:val="0"/>
          <w:numId w:val="15"/>
        </w:numPr>
        <w:spacing w:before="0" w:after="0"/>
        <w:rPr>
          <w:rFonts w:ascii="Times New Roman"/>
        </w:rPr>
      </w:pPr>
      <w:bookmarkStart w:id="254" w:name="_Toc212111395"/>
      <w:bookmarkEnd w:id="254"/>
    </w:p>
    <w:p w14:paraId="69161EF7">
      <w:pPr>
        <w:pStyle w:val="78"/>
        <w:numPr>
          <w:ilvl w:val="0"/>
          <w:numId w:val="0"/>
        </w:numPr>
        <w:spacing w:before="120" w:after="120"/>
        <w:rPr>
          <w:rFonts w:ascii="Times New Roman"/>
        </w:rPr>
      </w:pPr>
      <w:bookmarkStart w:id="255" w:name="_Toc61444285"/>
      <w:bookmarkStart w:id="256" w:name="_Toc61438536"/>
      <w:bookmarkStart w:id="257" w:name="_Toc73372571"/>
      <w:bookmarkStart w:id="258" w:name="_Toc81470910"/>
      <w:bookmarkStart w:id="259" w:name="_Toc81861352"/>
      <w:bookmarkStart w:id="260" w:name="_Toc73692928"/>
      <w:bookmarkStart w:id="261" w:name="_Toc131108703"/>
      <w:bookmarkStart w:id="262" w:name="_Toc212111396"/>
      <w:r>
        <w:rPr>
          <w:rFonts w:ascii="Times New Roman"/>
        </w:rPr>
        <w:t>（规范性</w:t>
      </w:r>
      <w:bookmarkEnd w:id="255"/>
      <w:bookmarkEnd w:id="256"/>
      <w:r>
        <w:rPr>
          <w:rFonts w:ascii="Times New Roman"/>
        </w:rPr>
        <w:t>）</w:t>
      </w:r>
      <w:bookmarkEnd w:id="257"/>
      <w:bookmarkEnd w:id="258"/>
      <w:bookmarkEnd w:id="259"/>
      <w:bookmarkEnd w:id="260"/>
      <w:bookmarkEnd w:id="261"/>
      <w:bookmarkEnd w:id="262"/>
    </w:p>
    <w:p w14:paraId="10AEDEFF">
      <w:pPr>
        <w:pStyle w:val="78"/>
        <w:numPr>
          <w:ilvl w:val="0"/>
          <w:numId w:val="0"/>
        </w:numPr>
        <w:spacing w:before="120" w:after="120"/>
        <w:rPr>
          <w:rFonts w:ascii="Times New Roman"/>
        </w:rPr>
      </w:pPr>
      <w:bookmarkStart w:id="263" w:name="_Toc73372572"/>
      <w:bookmarkStart w:id="264" w:name="_Toc131108704"/>
      <w:bookmarkStart w:id="265" w:name="_Toc73692929"/>
      <w:bookmarkStart w:id="266" w:name="_Toc212111397"/>
      <w:bookmarkStart w:id="267" w:name="_Toc81861353"/>
      <w:r>
        <w:rPr>
          <w:rFonts w:hint="eastAsia" w:ascii="Times New Roman"/>
        </w:rPr>
        <w:t>减排量评估方法</w:t>
      </w:r>
      <w:bookmarkEnd w:id="263"/>
      <w:bookmarkEnd w:id="264"/>
      <w:bookmarkEnd w:id="265"/>
      <w:bookmarkEnd w:id="266"/>
      <w:bookmarkEnd w:id="267"/>
    </w:p>
    <w:bookmarkEnd w:id="242"/>
    <w:bookmarkEnd w:id="243"/>
    <w:bookmarkEnd w:id="244"/>
    <w:bookmarkEnd w:id="245"/>
    <w:bookmarkEnd w:id="246"/>
    <w:bookmarkEnd w:id="247"/>
    <w:bookmarkEnd w:id="248"/>
    <w:bookmarkEnd w:id="249"/>
    <w:p w14:paraId="1FAD9A61">
      <w:pPr>
        <w:pStyle w:val="80"/>
        <w:tabs>
          <w:tab w:val="left" w:pos="360"/>
        </w:tabs>
        <w:spacing w:before="312" w:beforeLines="100" w:after="312" w:afterLines="100"/>
        <w:rPr>
          <w:rFonts w:ascii="Times New Roman"/>
        </w:rPr>
      </w:pPr>
      <w:bookmarkStart w:id="268" w:name="_Toc131108705"/>
      <w:bookmarkStart w:id="269" w:name="_Toc212111398"/>
      <w:bookmarkStart w:id="270" w:name="_Toc81861354"/>
      <w:r>
        <w:rPr>
          <w:rFonts w:ascii="Times New Roman"/>
        </w:rPr>
        <w:t>基准线边界确定及排放源</w:t>
      </w:r>
      <w:bookmarkEnd w:id="268"/>
      <w:bookmarkEnd w:id="269"/>
      <w:bookmarkEnd w:id="270"/>
    </w:p>
    <w:p w14:paraId="298273E6">
      <w:pPr>
        <w:pStyle w:val="37"/>
        <w:ind w:firstLine="420"/>
        <w:rPr>
          <w:rFonts w:ascii="Times New Roman"/>
        </w:rPr>
      </w:pPr>
      <w:bookmarkStart w:id="271" w:name="OLE_LINK4"/>
      <w:bookmarkStart w:id="272" w:name="_Toc131108706"/>
      <w:bookmarkStart w:id="273" w:name="_Toc81861355"/>
      <w:r>
        <w:rPr>
          <w:rFonts w:ascii="Times New Roman"/>
        </w:rPr>
        <w:t>利用热泵系统为建筑供暖的基准线边界及排放源见表A.</w:t>
      </w:r>
      <w:r>
        <w:rPr>
          <w:rFonts w:hint="eastAsia" w:ascii="Times New Roman"/>
        </w:rPr>
        <w:t>1</w:t>
      </w:r>
      <w:r>
        <w:rPr>
          <w:rFonts w:ascii="Times New Roman"/>
        </w:rPr>
        <w:t>。</w:t>
      </w:r>
    </w:p>
    <w:bookmarkEnd w:id="271"/>
    <w:p w14:paraId="50FE13FF">
      <w:pPr>
        <w:pStyle w:val="151"/>
        <w:spacing w:before="0" w:beforeLines="0" w:after="0" w:afterLines="0" w:line="360" w:lineRule="auto"/>
        <w:ind w:firstLine="420"/>
        <w:rPr>
          <w:rFonts w:ascii="Times New Roman" w:hAnsi="Times New Roman"/>
        </w:rPr>
      </w:pPr>
      <w:bookmarkStart w:id="274" w:name="OLE_LINK8"/>
      <w:r>
        <w:rPr>
          <w:rFonts w:ascii="Times New Roman" w:hAnsi="Times New Roman"/>
        </w:rPr>
        <w:t>表A.</w:t>
      </w:r>
      <w:r>
        <w:rPr>
          <w:rFonts w:hint="eastAsia" w:ascii="Times New Roman" w:hAnsi="Times New Roman"/>
        </w:rPr>
        <w:t>1</w:t>
      </w:r>
      <w:r>
        <w:rPr>
          <w:rFonts w:ascii="Times New Roman" w:hAnsi="Times New Roman"/>
        </w:rPr>
        <w:t xml:space="preserve"> 利用热泵系统为建筑供暖项目</w:t>
      </w:r>
      <w:r>
        <w:rPr>
          <w:rFonts w:hint="eastAsia" w:ascii="Times New Roman" w:hAnsi="Times New Roman"/>
        </w:rPr>
        <w:t>的</w:t>
      </w:r>
      <w:r>
        <w:rPr>
          <w:rFonts w:ascii="Times New Roman" w:hAnsi="Times New Roman"/>
        </w:rPr>
        <w:t>基准线边界及排放源</w:t>
      </w:r>
      <w:bookmarkEnd w:id="274"/>
    </w:p>
    <w:tbl>
      <w:tblPr>
        <w:tblStyle w:val="40"/>
        <w:tblW w:w="5000"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767"/>
        <w:gridCol w:w="1124"/>
        <w:gridCol w:w="4354"/>
        <w:gridCol w:w="3042"/>
      </w:tblGrid>
      <w:tr w14:paraId="1BABEB3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18" w:type="pct"/>
            <w:gridSpan w:val="2"/>
            <w:vAlign w:val="center"/>
          </w:tcPr>
          <w:p w14:paraId="0FFC1217">
            <w:pPr>
              <w:pStyle w:val="37"/>
              <w:widowControl w:val="0"/>
              <w:spacing w:line="360" w:lineRule="auto"/>
              <w:ind w:firstLine="0" w:firstLineChars="0"/>
              <w:jc w:val="center"/>
              <w:rPr>
                <w:rFonts w:ascii="Times New Roman"/>
              </w:rPr>
            </w:pPr>
            <w:r>
              <w:rPr>
                <w:rFonts w:ascii="Times New Roman"/>
              </w:rPr>
              <w:t>基准线情景</w:t>
            </w:r>
          </w:p>
        </w:tc>
        <w:tc>
          <w:tcPr>
            <w:tcW w:w="2344" w:type="pct"/>
            <w:vAlign w:val="center"/>
          </w:tcPr>
          <w:p w14:paraId="1B22697C">
            <w:pPr>
              <w:pStyle w:val="37"/>
              <w:widowControl w:val="0"/>
              <w:spacing w:line="360" w:lineRule="auto"/>
              <w:ind w:firstLine="0" w:firstLineChars="0"/>
              <w:jc w:val="center"/>
              <w:rPr>
                <w:rFonts w:ascii="Times New Roman"/>
              </w:rPr>
            </w:pPr>
            <w:r>
              <w:rPr>
                <w:rFonts w:hint="eastAsia" w:ascii="Times New Roman"/>
              </w:rPr>
              <w:t>B1</w:t>
            </w:r>
          </w:p>
        </w:tc>
        <w:tc>
          <w:tcPr>
            <w:tcW w:w="1638" w:type="pct"/>
            <w:vAlign w:val="center"/>
          </w:tcPr>
          <w:p w14:paraId="544EB48D">
            <w:pPr>
              <w:pStyle w:val="37"/>
              <w:widowControl w:val="0"/>
              <w:spacing w:line="360" w:lineRule="auto"/>
              <w:ind w:firstLine="0" w:firstLineChars="0"/>
              <w:jc w:val="center"/>
              <w:rPr>
                <w:rFonts w:ascii="Times New Roman"/>
              </w:rPr>
            </w:pPr>
            <w:r>
              <w:rPr>
                <w:rFonts w:hint="eastAsia" w:ascii="Times New Roman"/>
              </w:rPr>
              <w:t>B2</w:t>
            </w:r>
          </w:p>
        </w:tc>
      </w:tr>
      <w:tr w14:paraId="1FB7FCF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413" w:type="pct"/>
            <w:vMerge w:val="restart"/>
            <w:vAlign w:val="center"/>
          </w:tcPr>
          <w:p w14:paraId="2A704BEE">
            <w:pPr>
              <w:pStyle w:val="37"/>
              <w:widowControl w:val="0"/>
              <w:spacing w:line="360" w:lineRule="auto"/>
              <w:ind w:firstLine="0" w:firstLineChars="0"/>
              <w:jc w:val="center"/>
              <w:rPr>
                <w:rFonts w:ascii="Times New Roman"/>
              </w:rPr>
            </w:pPr>
            <w:r>
              <w:rPr>
                <w:rFonts w:ascii="Times New Roman"/>
              </w:rPr>
              <w:t>基准线</w:t>
            </w:r>
          </w:p>
        </w:tc>
        <w:tc>
          <w:tcPr>
            <w:tcW w:w="605" w:type="pct"/>
            <w:vAlign w:val="center"/>
          </w:tcPr>
          <w:p w14:paraId="311DAEEC">
            <w:pPr>
              <w:pStyle w:val="37"/>
              <w:widowControl w:val="0"/>
              <w:spacing w:line="360" w:lineRule="auto"/>
              <w:ind w:firstLine="0" w:firstLineChars="0"/>
              <w:jc w:val="center"/>
              <w:rPr>
                <w:rFonts w:ascii="Times New Roman"/>
              </w:rPr>
            </w:pPr>
            <w:r>
              <w:rPr>
                <w:rFonts w:ascii="Times New Roman"/>
              </w:rPr>
              <w:t>边界</w:t>
            </w:r>
          </w:p>
        </w:tc>
        <w:tc>
          <w:tcPr>
            <w:tcW w:w="2344" w:type="pct"/>
            <w:vAlign w:val="center"/>
          </w:tcPr>
          <w:p w14:paraId="29A89D78">
            <w:pPr>
              <w:pStyle w:val="37"/>
              <w:widowControl w:val="0"/>
              <w:spacing w:line="360" w:lineRule="auto"/>
              <w:ind w:firstLine="0" w:firstLineChars="0"/>
              <w:rPr>
                <w:rFonts w:ascii="Times New Roman"/>
              </w:rPr>
            </w:pPr>
            <w:r>
              <w:rPr>
                <w:rFonts w:hint="eastAsia" w:ascii="Times New Roman"/>
              </w:rPr>
              <w:t>化石燃料供暖设备（燃煤锅炉、燃气锅炉）、附属系统、供暖输配系统、</w:t>
            </w:r>
            <w:r>
              <w:rPr>
                <w:rFonts w:hint="eastAsia"/>
              </w:rPr>
              <w:t>供配电及控制系统</w:t>
            </w:r>
            <w:r>
              <w:rPr>
                <w:rFonts w:hint="eastAsia" w:ascii="Times New Roman"/>
              </w:rPr>
              <w:t>和区域电网</w:t>
            </w:r>
          </w:p>
        </w:tc>
        <w:tc>
          <w:tcPr>
            <w:tcW w:w="1638" w:type="pct"/>
            <w:vAlign w:val="center"/>
          </w:tcPr>
          <w:p w14:paraId="5ACC55D2">
            <w:pPr>
              <w:pStyle w:val="37"/>
              <w:widowControl w:val="0"/>
              <w:spacing w:line="360" w:lineRule="auto"/>
              <w:ind w:firstLine="0" w:firstLineChars="0"/>
              <w:rPr>
                <w:rFonts w:ascii="Times New Roman"/>
              </w:rPr>
            </w:pPr>
            <w:r>
              <w:rPr>
                <w:rFonts w:hint="eastAsia" w:ascii="Times New Roman"/>
              </w:rPr>
              <w:t>分散式房间空调器和区域电网</w:t>
            </w:r>
          </w:p>
        </w:tc>
      </w:tr>
      <w:tr w14:paraId="21293AA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680" w:hRule="atLeast"/>
        </w:trPr>
        <w:tc>
          <w:tcPr>
            <w:tcW w:w="413" w:type="pct"/>
            <w:vMerge w:val="continue"/>
            <w:vAlign w:val="center"/>
          </w:tcPr>
          <w:p w14:paraId="706FE731">
            <w:pPr>
              <w:pStyle w:val="37"/>
              <w:widowControl w:val="0"/>
              <w:spacing w:line="360" w:lineRule="auto"/>
              <w:ind w:firstLine="0" w:firstLineChars="0"/>
              <w:jc w:val="center"/>
              <w:rPr>
                <w:rFonts w:ascii="Times New Roman"/>
              </w:rPr>
            </w:pPr>
            <w:bookmarkStart w:id="275" w:name="_Hlk196591866"/>
          </w:p>
        </w:tc>
        <w:tc>
          <w:tcPr>
            <w:tcW w:w="605" w:type="pct"/>
            <w:vAlign w:val="center"/>
          </w:tcPr>
          <w:p w14:paraId="100538BE">
            <w:pPr>
              <w:pStyle w:val="37"/>
              <w:widowControl w:val="0"/>
              <w:spacing w:line="360" w:lineRule="auto"/>
              <w:ind w:firstLine="0" w:firstLineChars="0"/>
              <w:jc w:val="center"/>
              <w:rPr>
                <w:rFonts w:ascii="Times New Roman"/>
              </w:rPr>
            </w:pPr>
            <w:r>
              <w:rPr>
                <w:rFonts w:ascii="Times New Roman"/>
              </w:rPr>
              <w:t>排放源</w:t>
            </w:r>
          </w:p>
        </w:tc>
        <w:tc>
          <w:tcPr>
            <w:tcW w:w="2344" w:type="pct"/>
            <w:vAlign w:val="center"/>
          </w:tcPr>
          <w:p w14:paraId="5C552457">
            <w:pPr>
              <w:pStyle w:val="37"/>
              <w:widowControl w:val="0"/>
              <w:spacing w:line="360" w:lineRule="auto"/>
              <w:ind w:firstLine="0" w:firstLineChars="0"/>
              <w:rPr>
                <w:rFonts w:ascii="Times New Roman"/>
              </w:rPr>
            </w:pPr>
            <w:r>
              <w:rPr>
                <w:rFonts w:hint="eastAsia" w:ascii="Times New Roman"/>
              </w:rPr>
              <w:t>边界内</w:t>
            </w:r>
            <w:r>
              <w:rPr>
                <w:rFonts w:ascii="Times New Roman"/>
              </w:rPr>
              <w:t>利用化石燃料（煤炭、天然气）并采用燃煤锅炉、燃气锅炉</w:t>
            </w:r>
            <w:r>
              <w:rPr>
                <w:rFonts w:hint="eastAsia" w:ascii="Times New Roman"/>
              </w:rPr>
              <w:t>供暖</w:t>
            </w:r>
            <w:r>
              <w:rPr>
                <w:rFonts w:ascii="Times New Roman"/>
              </w:rPr>
              <w:t>产生的温室气体排放，</w:t>
            </w:r>
            <w:r>
              <w:rPr>
                <w:rFonts w:hint="eastAsia" w:ascii="Times New Roman"/>
              </w:rPr>
              <w:t>附属系统、供暖输配系统、</w:t>
            </w:r>
            <w:r>
              <w:rPr>
                <w:rFonts w:hint="eastAsia"/>
              </w:rPr>
              <w:t>供配电及控制系统</w:t>
            </w:r>
            <w:r>
              <w:rPr>
                <w:rFonts w:ascii="Times New Roman"/>
              </w:rPr>
              <w:t>因使用电网电力产生的温室气体排放</w:t>
            </w:r>
          </w:p>
        </w:tc>
        <w:tc>
          <w:tcPr>
            <w:tcW w:w="1638" w:type="pct"/>
            <w:vAlign w:val="center"/>
          </w:tcPr>
          <w:p w14:paraId="335E80E7">
            <w:pPr>
              <w:pStyle w:val="37"/>
              <w:widowControl w:val="0"/>
              <w:spacing w:line="360" w:lineRule="auto"/>
              <w:ind w:firstLine="0" w:firstLineChars="0"/>
              <w:rPr>
                <w:rFonts w:ascii="Times New Roman"/>
              </w:rPr>
            </w:pPr>
            <w:r>
              <w:rPr>
                <w:rFonts w:hint="eastAsia" w:ascii="Times New Roman"/>
              </w:rPr>
              <w:t>利用分散式房间空调器消耗电力为建筑供暖产生的温室气体排放</w:t>
            </w:r>
          </w:p>
        </w:tc>
      </w:tr>
      <w:bookmarkEnd w:id="275"/>
    </w:tbl>
    <w:p w14:paraId="664777F6">
      <w:pPr>
        <w:pStyle w:val="37"/>
        <w:ind w:firstLine="420"/>
        <w:rPr>
          <w:rFonts w:ascii="Times New Roman"/>
        </w:rPr>
      </w:pPr>
    </w:p>
    <w:p w14:paraId="2D6E720F">
      <w:pPr>
        <w:pStyle w:val="37"/>
        <w:ind w:firstLine="420"/>
        <w:rPr>
          <w:rFonts w:ascii="Times New Roman"/>
        </w:rPr>
      </w:pPr>
      <w:r>
        <w:rPr>
          <w:rFonts w:ascii="Times New Roman"/>
        </w:rPr>
        <w:t>利用热泵系统为建筑供应热水项目</w:t>
      </w:r>
      <w:r>
        <w:rPr>
          <w:rFonts w:hint="eastAsia" w:ascii="Times New Roman"/>
        </w:rPr>
        <w:t>的</w:t>
      </w:r>
      <w:r>
        <w:rPr>
          <w:rFonts w:ascii="Times New Roman"/>
        </w:rPr>
        <w:t>基准线边界及排放源见表A.</w:t>
      </w:r>
      <w:r>
        <w:rPr>
          <w:rFonts w:hint="eastAsia" w:ascii="Times New Roman"/>
        </w:rPr>
        <w:t>2</w:t>
      </w:r>
      <w:r>
        <w:rPr>
          <w:rFonts w:ascii="Times New Roman"/>
        </w:rPr>
        <w:t>。</w:t>
      </w:r>
    </w:p>
    <w:p w14:paraId="011A750E">
      <w:pPr>
        <w:pStyle w:val="151"/>
        <w:spacing w:before="0" w:beforeLines="0" w:after="0" w:afterLines="0" w:line="360" w:lineRule="auto"/>
        <w:ind w:firstLine="420"/>
        <w:rPr>
          <w:rFonts w:ascii="Times New Roman" w:hAnsi="Times New Roman"/>
        </w:rPr>
      </w:pPr>
      <w:r>
        <w:rPr>
          <w:rFonts w:ascii="Times New Roman" w:hAnsi="Times New Roman"/>
        </w:rPr>
        <w:t>表A.</w:t>
      </w:r>
      <w:r>
        <w:rPr>
          <w:rFonts w:hint="eastAsia" w:ascii="Times New Roman" w:hAnsi="Times New Roman"/>
        </w:rPr>
        <w:t>2</w:t>
      </w:r>
      <w:r>
        <w:rPr>
          <w:rFonts w:ascii="Times New Roman" w:hAnsi="Times New Roman"/>
        </w:rPr>
        <w:t xml:space="preserve">  利用热泵系统为建筑供应热水项目</w:t>
      </w:r>
      <w:r>
        <w:rPr>
          <w:rFonts w:hint="eastAsia" w:ascii="Times New Roman" w:hAnsi="Times New Roman"/>
        </w:rPr>
        <w:t>的</w:t>
      </w:r>
      <w:r>
        <w:rPr>
          <w:rFonts w:ascii="Times New Roman" w:hAnsi="Times New Roman"/>
        </w:rPr>
        <w:t>基准线边界及排放源</w:t>
      </w:r>
    </w:p>
    <w:tbl>
      <w:tblPr>
        <w:tblStyle w:val="40"/>
        <w:tblW w:w="5000"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754"/>
        <w:gridCol w:w="1105"/>
        <w:gridCol w:w="7428"/>
      </w:tblGrid>
      <w:tr w14:paraId="64C7F9D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1" w:type="pct"/>
            <w:gridSpan w:val="2"/>
            <w:vAlign w:val="center"/>
          </w:tcPr>
          <w:p w14:paraId="11B93986">
            <w:pPr>
              <w:pStyle w:val="37"/>
              <w:widowControl w:val="0"/>
              <w:spacing w:line="360" w:lineRule="auto"/>
              <w:ind w:firstLine="0" w:firstLineChars="0"/>
              <w:jc w:val="center"/>
              <w:rPr>
                <w:rFonts w:ascii="Times New Roman"/>
              </w:rPr>
            </w:pPr>
            <w:r>
              <w:rPr>
                <w:rFonts w:ascii="Times New Roman"/>
              </w:rPr>
              <w:t>基准线情景</w:t>
            </w:r>
          </w:p>
        </w:tc>
        <w:tc>
          <w:tcPr>
            <w:tcW w:w="3999" w:type="pct"/>
            <w:vAlign w:val="center"/>
          </w:tcPr>
          <w:p w14:paraId="09E07A03">
            <w:pPr>
              <w:pStyle w:val="37"/>
              <w:widowControl w:val="0"/>
              <w:spacing w:line="360" w:lineRule="auto"/>
              <w:ind w:firstLine="0" w:firstLineChars="0"/>
              <w:jc w:val="center"/>
              <w:rPr>
                <w:rFonts w:ascii="Times New Roman"/>
              </w:rPr>
            </w:pPr>
            <w:r>
              <w:rPr>
                <w:rFonts w:hint="eastAsia" w:ascii="Times New Roman"/>
              </w:rPr>
              <w:t>B3</w:t>
            </w:r>
          </w:p>
        </w:tc>
      </w:tr>
      <w:tr w14:paraId="1B676AE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406" w:type="pct"/>
            <w:vMerge w:val="restart"/>
            <w:vAlign w:val="center"/>
          </w:tcPr>
          <w:p w14:paraId="66C9C4DD">
            <w:pPr>
              <w:pStyle w:val="37"/>
              <w:widowControl w:val="0"/>
              <w:spacing w:line="360" w:lineRule="auto"/>
              <w:ind w:firstLine="0" w:firstLineChars="0"/>
              <w:jc w:val="center"/>
              <w:rPr>
                <w:rFonts w:ascii="Times New Roman"/>
              </w:rPr>
            </w:pPr>
            <w:r>
              <w:rPr>
                <w:rFonts w:ascii="Times New Roman"/>
              </w:rPr>
              <w:t>基准线</w:t>
            </w:r>
          </w:p>
        </w:tc>
        <w:tc>
          <w:tcPr>
            <w:tcW w:w="595" w:type="pct"/>
            <w:vAlign w:val="center"/>
          </w:tcPr>
          <w:p w14:paraId="65923EDB">
            <w:pPr>
              <w:pStyle w:val="37"/>
              <w:widowControl w:val="0"/>
              <w:spacing w:line="360" w:lineRule="auto"/>
              <w:ind w:firstLine="0" w:firstLineChars="0"/>
              <w:jc w:val="center"/>
              <w:rPr>
                <w:rFonts w:ascii="Times New Roman"/>
              </w:rPr>
            </w:pPr>
            <w:r>
              <w:rPr>
                <w:rFonts w:ascii="Times New Roman"/>
              </w:rPr>
              <w:t>边界</w:t>
            </w:r>
          </w:p>
        </w:tc>
        <w:tc>
          <w:tcPr>
            <w:tcW w:w="3999" w:type="pct"/>
            <w:vAlign w:val="center"/>
          </w:tcPr>
          <w:p w14:paraId="368238F7">
            <w:pPr>
              <w:pStyle w:val="37"/>
              <w:widowControl w:val="0"/>
              <w:spacing w:line="360" w:lineRule="auto"/>
              <w:ind w:firstLine="0" w:firstLineChars="0"/>
              <w:rPr>
                <w:rFonts w:ascii="Times New Roman"/>
              </w:rPr>
            </w:pPr>
            <w:r>
              <w:rPr>
                <w:rFonts w:hint="eastAsia" w:ascii="Times New Roman"/>
              </w:rPr>
              <w:t>化石燃料供热设备燃气锅炉、附属系统、供热水输配系统、</w:t>
            </w:r>
            <w:r>
              <w:rPr>
                <w:rFonts w:hint="eastAsia"/>
              </w:rPr>
              <w:t>供配电及控制系统</w:t>
            </w:r>
            <w:r>
              <w:rPr>
                <w:rFonts w:hint="eastAsia" w:ascii="Times New Roman"/>
              </w:rPr>
              <w:t>和区域电网</w:t>
            </w:r>
          </w:p>
        </w:tc>
      </w:tr>
      <w:tr w14:paraId="260BEE2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406" w:type="pct"/>
            <w:vMerge w:val="continue"/>
            <w:vAlign w:val="center"/>
          </w:tcPr>
          <w:p w14:paraId="697D8712">
            <w:pPr>
              <w:pStyle w:val="37"/>
              <w:widowControl w:val="0"/>
              <w:spacing w:line="360" w:lineRule="auto"/>
              <w:ind w:firstLine="0" w:firstLineChars="0"/>
              <w:jc w:val="center"/>
              <w:rPr>
                <w:rFonts w:ascii="Times New Roman"/>
              </w:rPr>
            </w:pPr>
          </w:p>
        </w:tc>
        <w:tc>
          <w:tcPr>
            <w:tcW w:w="595" w:type="pct"/>
            <w:vAlign w:val="center"/>
          </w:tcPr>
          <w:p w14:paraId="0FB3A53E">
            <w:pPr>
              <w:pStyle w:val="37"/>
              <w:widowControl w:val="0"/>
              <w:spacing w:line="360" w:lineRule="auto"/>
              <w:ind w:firstLine="0" w:firstLineChars="0"/>
              <w:jc w:val="center"/>
              <w:rPr>
                <w:rFonts w:ascii="Times New Roman"/>
              </w:rPr>
            </w:pPr>
            <w:r>
              <w:rPr>
                <w:rFonts w:ascii="Times New Roman"/>
              </w:rPr>
              <w:t>排放源</w:t>
            </w:r>
          </w:p>
        </w:tc>
        <w:tc>
          <w:tcPr>
            <w:tcW w:w="3999" w:type="pct"/>
            <w:vAlign w:val="center"/>
          </w:tcPr>
          <w:p w14:paraId="79D6FDFB">
            <w:pPr>
              <w:pStyle w:val="37"/>
              <w:widowControl w:val="0"/>
              <w:spacing w:line="360" w:lineRule="auto"/>
              <w:ind w:firstLine="0" w:firstLineChars="0"/>
              <w:rPr>
                <w:rFonts w:ascii="Times New Roman"/>
              </w:rPr>
            </w:pPr>
            <w:r>
              <w:rPr>
                <w:rFonts w:hint="eastAsia" w:ascii="Times New Roman"/>
              </w:rPr>
              <w:t>边界内</w:t>
            </w:r>
            <w:r>
              <w:rPr>
                <w:rFonts w:ascii="Times New Roman"/>
              </w:rPr>
              <w:t>利用化石燃料天然气并采用燃气锅炉</w:t>
            </w:r>
            <w:r>
              <w:rPr>
                <w:rFonts w:hint="eastAsia" w:ascii="Times New Roman"/>
              </w:rPr>
              <w:t>供应热水</w:t>
            </w:r>
            <w:r>
              <w:rPr>
                <w:rFonts w:ascii="Times New Roman"/>
              </w:rPr>
              <w:t>产生的温室气体排放，以及</w:t>
            </w:r>
            <w:r>
              <w:rPr>
                <w:rFonts w:hint="eastAsia" w:ascii="Times New Roman"/>
              </w:rPr>
              <w:t>附属系统、供热水输配系统、</w:t>
            </w:r>
            <w:r>
              <w:rPr>
                <w:rFonts w:hint="eastAsia"/>
              </w:rPr>
              <w:t>供配电及控制系统</w:t>
            </w:r>
            <w:r>
              <w:rPr>
                <w:rFonts w:ascii="Times New Roman"/>
              </w:rPr>
              <w:t>因使用电网电力产生的温室气体排放</w:t>
            </w:r>
          </w:p>
        </w:tc>
      </w:tr>
    </w:tbl>
    <w:p w14:paraId="0B4563B1">
      <w:pPr>
        <w:pStyle w:val="37"/>
        <w:ind w:firstLine="420"/>
        <w:rPr>
          <w:rFonts w:ascii="Times New Roman"/>
        </w:rPr>
      </w:pPr>
    </w:p>
    <w:p w14:paraId="5C7E409F">
      <w:pPr>
        <w:pStyle w:val="37"/>
        <w:ind w:firstLine="420"/>
        <w:rPr>
          <w:rFonts w:ascii="Times New Roman"/>
        </w:rPr>
      </w:pPr>
      <w:r>
        <w:rPr>
          <w:rFonts w:ascii="Times New Roman"/>
        </w:rPr>
        <w:t>利用热泵系统为建筑供应蒸汽项目</w:t>
      </w:r>
      <w:r>
        <w:rPr>
          <w:rFonts w:hint="eastAsia" w:ascii="Times New Roman"/>
        </w:rPr>
        <w:t>的</w:t>
      </w:r>
      <w:r>
        <w:rPr>
          <w:rFonts w:ascii="Times New Roman"/>
        </w:rPr>
        <w:t>基准线边界及排放源见表A.3。</w:t>
      </w:r>
    </w:p>
    <w:p w14:paraId="2750AD70">
      <w:pPr>
        <w:pStyle w:val="151"/>
        <w:spacing w:before="0" w:beforeLines="0" w:after="0" w:afterLines="0" w:line="360" w:lineRule="auto"/>
        <w:ind w:firstLine="420"/>
        <w:rPr>
          <w:rFonts w:ascii="Times New Roman" w:hAnsi="Times New Roman"/>
        </w:rPr>
      </w:pPr>
      <w:r>
        <w:rPr>
          <w:rFonts w:ascii="Times New Roman" w:hAnsi="Times New Roman"/>
        </w:rPr>
        <w:t>表A.3 利用热泵系统为建筑供应蒸汽项目</w:t>
      </w:r>
      <w:r>
        <w:rPr>
          <w:rFonts w:hint="eastAsia" w:ascii="Times New Roman" w:hAnsi="Times New Roman"/>
        </w:rPr>
        <w:t>的</w:t>
      </w:r>
      <w:r>
        <w:rPr>
          <w:rFonts w:ascii="Times New Roman" w:hAnsi="Times New Roman"/>
        </w:rPr>
        <w:t>基准线边界及排放源</w:t>
      </w:r>
    </w:p>
    <w:tbl>
      <w:tblPr>
        <w:tblStyle w:val="40"/>
        <w:tblW w:w="5000"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754"/>
        <w:gridCol w:w="1105"/>
        <w:gridCol w:w="7428"/>
      </w:tblGrid>
      <w:tr w14:paraId="700E46D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1" w:type="pct"/>
            <w:gridSpan w:val="2"/>
            <w:vAlign w:val="center"/>
          </w:tcPr>
          <w:p w14:paraId="0477E521">
            <w:pPr>
              <w:pStyle w:val="37"/>
              <w:widowControl w:val="0"/>
              <w:spacing w:line="360" w:lineRule="auto"/>
              <w:ind w:firstLine="0" w:firstLineChars="0"/>
              <w:jc w:val="center"/>
              <w:rPr>
                <w:rFonts w:ascii="Times New Roman"/>
              </w:rPr>
            </w:pPr>
            <w:bookmarkStart w:id="276" w:name="OLE_LINK22"/>
            <w:r>
              <w:rPr>
                <w:rFonts w:ascii="Times New Roman"/>
              </w:rPr>
              <w:t>基准线情景</w:t>
            </w:r>
          </w:p>
        </w:tc>
        <w:tc>
          <w:tcPr>
            <w:tcW w:w="3999" w:type="pct"/>
            <w:vAlign w:val="center"/>
          </w:tcPr>
          <w:p w14:paraId="069DD558">
            <w:pPr>
              <w:pStyle w:val="37"/>
              <w:widowControl w:val="0"/>
              <w:spacing w:line="360" w:lineRule="auto"/>
              <w:ind w:firstLine="0" w:firstLineChars="0"/>
              <w:jc w:val="center"/>
              <w:rPr>
                <w:rFonts w:ascii="Times New Roman"/>
              </w:rPr>
            </w:pPr>
            <w:r>
              <w:rPr>
                <w:rFonts w:hint="eastAsia" w:ascii="Times New Roman"/>
              </w:rPr>
              <w:t>B4</w:t>
            </w:r>
          </w:p>
        </w:tc>
      </w:tr>
      <w:tr w14:paraId="016EAD4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06" w:type="pct"/>
            <w:vMerge w:val="restart"/>
            <w:vAlign w:val="center"/>
          </w:tcPr>
          <w:p w14:paraId="6EC096F2">
            <w:pPr>
              <w:pStyle w:val="37"/>
              <w:widowControl w:val="0"/>
              <w:spacing w:line="360" w:lineRule="auto"/>
              <w:ind w:firstLine="0" w:firstLineChars="0"/>
              <w:jc w:val="center"/>
              <w:rPr>
                <w:rFonts w:ascii="Times New Roman"/>
              </w:rPr>
            </w:pPr>
            <w:r>
              <w:rPr>
                <w:rFonts w:ascii="Times New Roman"/>
              </w:rPr>
              <w:t>基准线</w:t>
            </w:r>
          </w:p>
        </w:tc>
        <w:tc>
          <w:tcPr>
            <w:tcW w:w="595" w:type="pct"/>
            <w:vAlign w:val="center"/>
          </w:tcPr>
          <w:p w14:paraId="6D6BB108">
            <w:pPr>
              <w:pStyle w:val="37"/>
              <w:widowControl w:val="0"/>
              <w:spacing w:line="360" w:lineRule="auto"/>
              <w:ind w:firstLine="0" w:firstLineChars="0"/>
              <w:jc w:val="center"/>
              <w:rPr>
                <w:rFonts w:ascii="Times New Roman"/>
              </w:rPr>
            </w:pPr>
            <w:r>
              <w:rPr>
                <w:rFonts w:ascii="Times New Roman"/>
              </w:rPr>
              <w:t>边界</w:t>
            </w:r>
          </w:p>
        </w:tc>
        <w:tc>
          <w:tcPr>
            <w:tcW w:w="3999" w:type="pct"/>
            <w:vAlign w:val="center"/>
          </w:tcPr>
          <w:p w14:paraId="57736821">
            <w:pPr>
              <w:pStyle w:val="37"/>
              <w:widowControl w:val="0"/>
              <w:spacing w:line="360" w:lineRule="auto"/>
              <w:ind w:firstLine="0" w:firstLineChars="0"/>
              <w:rPr>
                <w:rFonts w:ascii="Times New Roman"/>
              </w:rPr>
            </w:pPr>
            <w:r>
              <w:rPr>
                <w:rFonts w:hint="eastAsia" w:ascii="Times New Roman"/>
              </w:rPr>
              <w:t>化石燃料供蒸汽设备</w:t>
            </w:r>
            <w:r>
              <w:rPr>
                <w:rFonts w:ascii="Times New Roman"/>
              </w:rPr>
              <w:t>燃气蒸汽锅炉</w:t>
            </w:r>
            <w:r>
              <w:rPr>
                <w:rFonts w:hint="eastAsia" w:ascii="Times New Roman"/>
              </w:rPr>
              <w:t>、附属系统、供蒸汽输配系统、</w:t>
            </w:r>
            <w:r>
              <w:rPr>
                <w:rFonts w:hint="eastAsia"/>
              </w:rPr>
              <w:t>供配电及控制系统</w:t>
            </w:r>
            <w:r>
              <w:rPr>
                <w:rFonts w:hint="eastAsia" w:ascii="Times New Roman"/>
              </w:rPr>
              <w:t>和区域电网</w:t>
            </w:r>
          </w:p>
        </w:tc>
      </w:tr>
      <w:tr w14:paraId="5CEC906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406" w:type="pct"/>
            <w:vMerge w:val="continue"/>
            <w:vAlign w:val="center"/>
          </w:tcPr>
          <w:p w14:paraId="0DFB51B8">
            <w:pPr>
              <w:pStyle w:val="37"/>
              <w:widowControl w:val="0"/>
              <w:spacing w:line="360" w:lineRule="auto"/>
              <w:ind w:firstLine="0" w:firstLineChars="0"/>
              <w:jc w:val="center"/>
              <w:rPr>
                <w:rFonts w:ascii="Times New Roman"/>
              </w:rPr>
            </w:pPr>
          </w:p>
        </w:tc>
        <w:tc>
          <w:tcPr>
            <w:tcW w:w="595" w:type="pct"/>
            <w:vAlign w:val="center"/>
          </w:tcPr>
          <w:p w14:paraId="7D7AC526">
            <w:pPr>
              <w:pStyle w:val="37"/>
              <w:widowControl w:val="0"/>
              <w:spacing w:line="360" w:lineRule="auto"/>
              <w:ind w:firstLine="0" w:firstLineChars="0"/>
              <w:jc w:val="center"/>
              <w:rPr>
                <w:rFonts w:ascii="Times New Roman"/>
              </w:rPr>
            </w:pPr>
            <w:r>
              <w:rPr>
                <w:rFonts w:ascii="Times New Roman"/>
              </w:rPr>
              <w:t>排放源</w:t>
            </w:r>
          </w:p>
        </w:tc>
        <w:tc>
          <w:tcPr>
            <w:tcW w:w="3999" w:type="pct"/>
            <w:vAlign w:val="center"/>
          </w:tcPr>
          <w:p w14:paraId="69EA4F2E">
            <w:pPr>
              <w:pStyle w:val="37"/>
              <w:widowControl w:val="0"/>
              <w:spacing w:line="360" w:lineRule="auto"/>
              <w:ind w:firstLine="0" w:firstLineChars="0"/>
              <w:rPr>
                <w:rFonts w:ascii="Times New Roman"/>
              </w:rPr>
            </w:pPr>
            <w:r>
              <w:rPr>
                <w:rFonts w:hint="eastAsia" w:ascii="Times New Roman"/>
              </w:rPr>
              <w:t>边界内</w:t>
            </w:r>
            <w:r>
              <w:rPr>
                <w:rFonts w:ascii="Times New Roman"/>
              </w:rPr>
              <w:t>利用化石燃料天然气并采用燃气</w:t>
            </w:r>
            <w:r>
              <w:rPr>
                <w:rFonts w:hint="eastAsia" w:ascii="Times New Roman"/>
              </w:rPr>
              <w:t>蒸汽</w:t>
            </w:r>
            <w:r>
              <w:rPr>
                <w:rFonts w:ascii="Times New Roman"/>
              </w:rPr>
              <w:t>锅炉</w:t>
            </w:r>
            <w:r>
              <w:rPr>
                <w:rFonts w:hint="eastAsia" w:ascii="Times New Roman"/>
              </w:rPr>
              <w:t>供应蒸汽</w:t>
            </w:r>
            <w:r>
              <w:rPr>
                <w:rFonts w:ascii="Times New Roman"/>
              </w:rPr>
              <w:t>产生的温室气体排放，以及</w:t>
            </w:r>
            <w:r>
              <w:rPr>
                <w:rFonts w:hint="eastAsia" w:ascii="Times New Roman"/>
              </w:rPr>
              <w:t>附属系统、供蒸汽输配系统、</w:t>
            </w:r>
            <w:r>
              <w:rPr>
                <w:rFonts w:hint="eastAsia"/>
              </w:rPr>
              <w:t>供配电及控制系统</w:t>
            </w:r>
            <w:r>
              <w:rPr>
                <w:rFonts w:ascii="Times New Roman"/>
              </w:rPr>
              <w:t>因使用电网电力产生的温室气体排放</w:t>
            </w:r>
          </w:p>
        </w:tc>
      </w:tr>
      <w:bookmarkEnd w:id="276"/>
    </w:tbl>
    <w:p w14:paraId="4F347038"/>
    <w:bookmarkEnd w:id="272"/>
    <w:bookmarkEnd w:id="273"/>
    <w:p w14:paraId="275F600C">
      <w:pPr>
        <w:pStyle w:val="80"/>
        <w:tabs>
          <w:tab w:val="left" w:pos="360"/>
        </w:tabs>
        <w:spacing w:before="312" w:beforeLines="100" w:after="312" w:afterLines="100"/>
        <w:ind w:firstLine="360"/>
        <w:rPr>
          <w:rFonts w:ascii="Times New Roman"/>
        </w:rPr>
      </w:pPr>
      <w:bookmarkStart w:id="277" w:name="_Toc81861356"/>
      <w:bookmarkStart w:id="278" w:name="_Toc131108707"/>
      <w:bookmarkStart w:id="279" w:name="_Toc212111399"/>
      <w:r>
        <w:rPr>
          <w:rFonts w:ascii="Times New Roman"/>
        </w:rPr>
        <w:t>基准线情景下温室气体排放量计算</w:t>
      </w:r>
      <w:bookmarkEnd w:id="277"/>
      <w:bookmarkEnd w:id="278"/>
      <w:bookmarkEnd w:id="279"/>
    </w:p>
    <w:p w14:paraId="10F46BAD">
      <w:pPr>
        <w:spacing w:line="312" w:lineRule="auto"/>
        <w:ind w:firstLine="420"/>
      </w:pPr>
      <w:r>
        <w:t>基准线情景下温室气体排放量计算式详见表A.</w:t>
      </w:r>
      <w:r>
        <w:rPr>
          <w:rFonts w:hint="eastAsia"/>
        </w:rPr>
        <w:t>4</w:t>
      </w:r>
      <w:r>
        <w:t>。</w:t>
      </w:r>
      <w:r>
        <w:tab/>
      </w:r>
    </w:p>
    <w:p w14:paraId="0BD391FC">
      <w:pPr>
        <w:pStyle w:val="151"/>
        <w:spacing w:before="0" w:beforeLines="0" w:after="0" w:afterLines="0" w:line="360" w:lineRule="auto"/>
        <w:ind w:firstLine="420"/>
        <w:rPr>
          <w:rFonts w:ascii="Times New Roman" w:hAnsi="Times New Roman"/>
        </w:rPr>
      </w:pPr>
      <w:r>
        <w:rPr>
          <w:rFonts w:ascii="Times New Roman" w:hAnsi="Times New Roman"/>
        </w:rPr>
        <w:t>表A.</w:t>
      </w:r>
      <w:r>
        <w:rPr>
          <w:rFonts w:hint="eastAsia" w:ascii="Times New Roman" w:hAnsi="Times New Roman"/>
        </w:rPr>
        <w:t>4</w:t>
      </w:r>
      <w:r>
        <w:rPr>
          <w:rFonts w:ascii="Times New Roman" w:hAnsi="Times New Roman"/>
        </w:rPr>
        <w:t xml:space="preserve">  基准线情景下温室气体排放量计算</w:t>
      </w:r>
    </w:p>
    <w:tbl>
      <w:tblPr>
        <w:tblStyle w:val="40"/>
        <w:tblpPr w:leftFromText="180" w:rightFromText="180" w:vertAnchor="text" w:horzAnchor="margin" w:tblpY="181"/>
        <w:tblW w:w="5000"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667"/>
        <w:gridCol w:w="7903"/>
      </w:tblGrid>
      <w:tr w14:paraId="576A92B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745" w:type="pct"/>
            <w:gridSpan w:val="2"/>
            <w:tcBorders>
              <w:top w:val="single" w:color="auto" w:sz="8" w:space="0"/>
              <w:left w:val="single" w:color="auto" w:sz="8" w:space="0"/>
            </w:tcBorders>
          </w:tcPr>
          <w:p w14:paraId="4E94249F">
            <w:pPr>
              <w:pStyle w:val="37"/>
              <w:widowControl w:val="0"/>
              <w:spacing w:line="360" w:lineRule="auto"/>
              <w:ind w:firstLine="0" w:firstLineChars="0"/>
              <w:jc w:val="center"/>
              <w:rPr>
                <w:rFonts w:ascii="Times New Roman"/>
              </w:rPr>
            </w:pPr>
            <w:r>
              <w:rPr>
                <w:rFonts w:ascii="Times New Roman"/>
              </w:rPr>
              <w:t>情景</w:t>
            </w:r>
          </w:p>
        </w:tc>
        <w:tc>
          <w:tcPr>
            <w:tcW w:w="4255" w:type="pct"/>
            <w:tcBorders>
              <w:top w:val="single" w:color="auto" w:sz="8" w:space="0"/>
              <w:right w:val="single" w:color="auto" w:sz="8" w:space="0"/>
            </w:tcBorders>
            <w:vAlign w:val="center"/>
          </w:tcPr>
          <w:p w14:paraId="244DCAD2">
            <w:pPr>
              <w:pStyle w:val="37"/>
              <w:widowControl w:val="0"/>
              <w:spacing w:line="360" w:lineRule="auto"/>
              <w:ind w:firstLine="0" w:firstLineChars="0"/>
              <w:jc w:val="center"/>
              <w:rPr>
                <w:rFonts w:ascii="Times New Roman"/>
              </w:rPr>
            </w:pPr>
            <w:r>
              <w:rPr>
                <w:rFonts w:ascii="Times New Roman"/>
              </w:rPr>
              <w:t>温室气体排放量计算方法与监测内容</w:t>
            </w:r>
          </w:p>
        </w:tc>
      </w:tr>
      <w:tr w14:paraId="4F0FEC7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386" w:type="pct"/>
            <w:tcBorders>
              <w:top w:val="single" w:color="auto" w:sz="8" w:space="0"/>
              <w:left w:val="single" w:color="auto" w:sz="8" w:space="0"/>
            </w:tcBorders>
            <w:vAlign w:val="center"/>
          </w:tcPr>
          <w:p w14:paraId="37D798A9">
            <w:pPr>
              <w:pStyle w:val="37"/>
              <w:widowControl w:val="0"/>
              <w:spacing w:line="360" w:lineRule="auto"/>
              <w:ind w:firstLine="0" w:firstLineChars="0"/>
              <w:jc w:val="center"/>
              <w:rPr>
                <w:rFonts w:ascii="Times New Roman"/>
              </w:rPr>
            </w:pPr>
            <w:r>
              <w:rPr>
                <w:rFonts w:ascii="Times New Roman"/>
              </w:rPr>
              <w:t>B</w:t>
            </w:r>
            <w:r>
              <w:rPr>
                <w:rFonts w:hint="eastAsia" w:ascii="Times New Roman"/>
              </w:rPr>
              <w:t>1</w:t>
            </w:r>
          </w:p>
        </w:tc>
        <w:tc>
          <w:tcPr>
            <w:tcW w:w="359" w:type="pct"/>
            <w:tcBorders>
              <w:top w:val="single" w:color="auto" w:sz="8" w:space="0"/>
              <w:left w:val="single" w:color="auto" w:sz="8" w:space="0"/>
            </w:tcBorders>
            <w:vAlign w:val="center"/>
          </w:tcPr>
          <w:p w14:paraId="2E5ECE3E">
            <w:pPr>
              <w:pStyle w:val="37"/>
              <w:widowControl w:val="0"/>
              <w:spacing w:line="360" w:lineRule="auto"/>
              <w:ind w:firstLine="0" w:firstLineChars="0"/>
              <w:jc w:val="center"/>
              <w:rPr>
                <w:rFonts w:ascii="Times New Roman"/>
              </w:rPr>
            </w:pPr>
            <w:r>
              <w:rPr>
                <w:rFonts w:ascii="Times New Roman"/>
              </w:rPr>
              <w:t>基准线排放量</w:t>
            </w:r>
          </w:p>
        </w:tc>
        <w:tc>
          <w:tcPr>
            <w:tcW w:w="4255" w:type="pct"/>
            <w:tcBorders>
              <w:top w:val="single" w:color="auto" w:sz="8" w:space="0"/>
              <w:right w:val="single" w:color="auto" w:sz="8" w:space="0"/>
            </w:tcBorders>
          </w:tcPr>
          <w:p w14:paraId="6A91A429">
            <w:pPr>
              <w:pStyle w:val="37"/>
              <w:widowControl w:val="0"/>
              <w:spacing w:line="360" w:lineRule="auto"/>
              <w:ind w:firstLine="0" w:firstLineChars="0"/>
              <w:rPr>
                <w:rFonts w:ascii="Times New Roman"/>
              </w:rPr>
            </w:pPr>
            <w:bookmarkStart w:id="280" w:name="_Hlk212042886"/>
            <w:r>
              <w:rPr>
                <w:rFonts w:hint="eastAsia" w:ascii="Times New Roman"/>
              </w:rPr>
              <w:t>基准线温室气体排放量计算见公式A.1：</w:t>
            </w:r>
          </w:p>
          <w:p w14:paraId="7053B86B">
            <w:pPr>
              <w:pStyle w:val="37"/>
              <w:widowControl w:val="0"/>
              <w:spacing w:line="360" w:lineRule="auto"/>
              <w:ind w:firstLine="0" w:firstLineChars="0"/>
              <w:jc w:val="center"/>
              <w:rPr>
                <w:rFonts w:ascii="Times New Roman" w:eastAsiaTheme="minorEastAsia"/>
                <w:iCs/>
              </w:rPr>
            </w:pPr>
            <w:bookmarkStart w:id="281" w:name="_Hlk195017196"/>
            <m:oMathPara>
              <m:oMathParaPr>
                <m:jc m:val="right"/>
              </m:oMathParaPr>
              <m:oMath>
                <m:r>
                  <m:rPr/>
                  <w:rPr>
                    <w:rFonts w:ascii="Cambria Math" w:hAnsi="Cambria Math"/>
                  </w:rPr>
                  <m:t>BE=</m:t>
                </m:r>
                <m:f>
                  <m:fPr>
                    <m:ctrlPr>
                      <w:rPr>
                        <w:rFonts w:ascii="Cambria Math" w:hAnsi="Cambria Math" w:eastAsia="Cambria Math"/>
                      </w:rPr>
                    </m:ctrlPr>
                  </m:fPr>
                  <m:num>
                    <m:sSub>
                      <m:sSubPr>
                        <m:ctrlPr>
                          <w:rPr>
                            <w:rFonts w:ascii="Cambria Math" w:hAnsi="Cambria Math" w:eastAsia="Cambria Math"/>
                          </w:rPr>
                        </m:ctrlPr>
                      </m:sSubPr>
                      <m:e>
                        <m:r>
                          <m:rPr/>
                          <w:rPr>
                            <w:rFonts w:ascii="Cambria Math" w:hAnsi="Cambria Math" w:eastAsia="Cambria Math"/>
                          </w:rPr>
                          <m:t>Q</m:t>
                        </m:r>
                        <m:ctrlPr>
                          <w:rPr>
                            <w:rFonts w:ascii="Cambria Math" w:hAnsi="Cambria Math" w:eastAsia="Cambria Math"/>
                          </w:rPr>
                        </m:ctrlPr>
                      </m:e>
                      <m:sub>
                        <m:r>
                          <m:rPr>
                            <m:sty m:val="p"/>
                          </m:rPr>
                          <w:rPr>
                            <w:rFonts w:ascii="Cambria Math" w:hAnsi="Cambria Math" w:eastAsia="Cambria Math"/>
                          </w:rPr>
                          <m:t>H</m:t>
                        </m:r>
                        <m:ctrlPr>
                          <w:rPr>
                            <w:rFonts w:ascii="Cambria Math" w:hAnsi="Cambria Math" w:eastAsia="Cambria Math"/>
                          </w:rPr>
                        </m:ctrlPr>
                      </m:sub>
                    </m:sSub>
                    <m:r>
                      <m:rPr/>
                      <w:rPr>
                        <w:rFonts w:ascii="Cambria Math" w:hAnsi="Cambria Math" w:eastAsia="Cambria Math"/>
                      </w:rPr>
                      <m:t>×3</m:t>
                    </m:r>
                    <m:r>
                      <m:rPr/>
                      <w:rPr>
                        <w:rFonts w:ascii="Cambria Math" w:hAnsi="Cambria Math" w:eastAsiaTheme="minorEastAsia"/>
                      </w:rPr>
                      <m:t>.6</m:t>
                    </m:r>
                    <m:ctrlPr>
                      <w:rPr>
                        <w:rFonts w:ascii="Cambria Math" w:hAnsi="Cambria Math" w:eastAsia="Cambria Math"/>
                      </w:rPr>
                    </m:ctrlPr>
                  </m:num>
                  <m:den>
                    <m:sSub>
                      <m:sSubPr>
                        <m:ctrlPr>
                          <w:rPr>
                            <w:rFonts w:ascii="Cambria Math" w:hAnsi="Cambria Math" w:eastAsia="Cambria Math"/>
                            <w:iCs/>
                          </w:rPr>
                        </m:ctrlPr>
                      </m:sSubPr>
                      <m:e>
                        <m:r>
                          <m:rPr/>
                          <w:rPr>
                            <w:rFonts w:ascii="Cambria Math" w:hAnsi="Cambria Math" w:eastAsia="Cambria Math"/>
                          </w:rPr>
                          <m:t>ƞ</m:t>
                        </m:r>
                        <m:ctrlPr>
                          <w:rPr>
                            <w:rFonts w:ascii="Cambria Math" w:hAnsi="Cambria Math" w:eastAsia="Cambria Math"/>
                            <w:iCs/>
                          </w:rPr>
                        </m:ctrlPr>
                      </m:e>
                      <m:sub>
                        <m:r>
                          <m:rPr>
                            <m:sty m:val="p"/>
                          </m:rPr>
                          <w:rPr>
                            <w:rFonts w:ascii="Cambria Math" w:hAnsi="Cambria Math" w:eastAsia="Cambria Math"/>
                          </w:rPr>
                          <m:t>H</m:t>
                        </m:r>
                        <m:ctrlPr>
                          <w:rPr>
                            <w:rFonts w:ascii="Cambria Math" w:hAnsi="Cambria Math" w:eastAsia="Cambria Math"/>
                            <w:iCs/>
                          </w:rPr>
                        </m:ctrlPr>
                      </m:sub>
                    </m:sSub>
                    <m:ctrlPr>
                      <w:rPr>
                        <w:rFonts w:ascii="Cambria Math" w:hAnsi="Cambria Math" w:eastAsia="Cambria Math"/>
                      </w:rPr>
                    </m:ctrlPr>
                  </m:den>
                </m:f>
                <m:r>
                  <m:rPr/>
                  <w:rPr>
                    <w:rFonts w:ascii="Cambria Math" w:hAnsi="Cambria Math"/>
                  </w:rPr>
                  <m:t>×E</m:t>
                </m:r>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ascii="Cambria Math" w:hAnsi="Cambria Math"/>
                      </w:rPr>
                      <m:t>j</m:t>
                    </m:r>
                    <m:ctrlPr>
                      <w:rPr>
                        <w:rFonts w:ascii="Cambria Math" w:hAnsi="Cambria Math"/>
                        <w:i/>
                      </w:rPr>
                    </m:ctrlPr>
                  </m:sub>
                </m:sSub>
                <w:bookmarkStart w:id="282" w:name="OLE_LINK9"/>
                <m:r>
                  <m:rPr>
                    <m:sty m:val="p"/>
                  </m:rPr>
                  <w:rPr>
                    <w:rFonts w:ascii="Cambria Math" w:hAnsi="Cambria Math"/>
                  </w:rPr>
                  <m:t xml:space="preserve">                                         </m:t>
                </m:r>
                <m:r>
                  <m:rPr>
                    <m:sty m:val="p"/>
                  </m:rPr>
                  <w:rPr>
                    <w:rFonts w:hint="eastAsia" w:ascii="Cambria Math" w:hAnsi="Cambria Math"/>
                  </w:rPr>
                  <m:t>（</m:t>
                </m:r>
                <m:r>
                  <m:rPr>
                    <m:sty m:val="p"/>
                  </m:rPr>
                  <w:rPr>
                    <w:rFonts w:ascii="Cambria Math" w:hAnsi="Cambria Math"/>
                  </w:rPr>
                  <m:t>A.1</m:t>
                </m:r>
                <m:r>
                  <m:rPr>
                    <m:sty m:val="p"/>
                  </m:rPr>
                  <w:rPr>
                    <w:rFonts w:hint="eastAsia" w:ascii="Cambria Math" w:hAnsi="Cambria Math"/>
                  </w:rPr>
                  <m:t>）</m:t>
                </m:r>
                <w:bookmarkEnd w:id="282"/>
              </m:oMath>
            </m:oMathPara>
          </w:p>
          <w:bookmarkEnd w:id="281"/>
          <w:p w14:paraId="56D6E6EB">
            <w:pPr>
              <w:spacing w:line="360" w:lineRule="auto"/>
              <w:ind w:firstLine="420" w:firstLineChars="200"/>
            </w:pPr>
            <w:bookmarkStart w:id="283" w:name="_Hlk195017219"/>
            <w:r>
              <w:t>式中：</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7"/>
              <w:gridCol w:w="454"/>
              <w:gridCol w:w="5670"/>
            </w:tblGrid>
            <w:tr w14:paraId="7C9E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438C9855">
                  <w:pPr>
                    <w:spacing w:line="360" w:lineRule="auto"/>
                    <w:ind w:firstLine="378" w:firstLineChars="180"/>
                  </w:pPr>
                  <w:bookmarkStart w:id="284" w:name="OLE_LINK10"/>
                  <w:r>
                    <w:rPr>
                      <w:i/>
                      <w:iCs/>
                    </w:rPr>
                    <w:t>BE</w:t>
                  </w:r>
                </w:p>
              </w:tc>
              <w:tc>
                <w:tcPr>
                  <w:tcW w:w="454" w:type="dxa"/>
                  <w:tcMar>
                    <w:left w:w="0" w:type="dxa"/>
                    <w:right w:w="0" w:type="dxa"/>
                  </w:tcMar>
                </w:tcPr>
                <w:p w14:paraId="402150D6">
                  <w:pPr>
                    <w:spacing w:line="360" w:lineRule="auto"/>
                  </w:pPr>
                  <w:r>
                    <w:t>——</w:t>
                  </w:r>
                </w:p>
              </w:tc>
              <w:tc>
                <w:tcPr>
                  <w:tcW w:w="5670" w:type="dxa"/>
                  <w:tcMar>
                    <w:left w:w="0" w:type="dxa"/>
                    <w:right w:w="0" w:type="dxa"/>
                  </w:tcMar>
                </w:tcPr>
                <w:p w14:paraId="03BCCA00">
                  <w:pPr>
                    <w:spacing w:line="360" w:lineRule="auto"/>
                  </w:pPr>
                  <w:r>
                    <w:t>一定时期内，基准线排放量，单位为吨二氧化碳当量（tCO</w:t>
                  </w:r>
                  <w:r>
                    <w:rPr>
                      <w:vertAlign w:val="subscript"/>
                    </w:rPr>
                    <w:t>2</w:t>
                  </w:r>
                  <w:r>
                    <w:t>e）；</w:t>
                  </w:r>
                </w:p>
              </w:tc>
            </w:tr>
            <w:tr w14:paraId="2134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5B06B830">
                  <w:pPr>
                    <w:spacing w:line="360" w:lineRule="auto"/>
                    <w:ind w:firstLine="378" w:firstLineChars="180"/>
                    <w:rPr>
                      <w:i/>
                      <w:iCs/>
                    </w:rPr>
                  </w:pPr>
                  <w:r>
                    <w:rPr>
                      <w:i/>
                      <w:iCs/>
                    </w:rPr>
                    <w:t>Q</w:t>
                  </w:r>
                  <w:r>
                    <w:rPr>
                      <w:vertAlign w:val="subscript"/>
                    </w:rPr>
                    <w:t>H</w:t>
                  </w:r>
                </w:p>
              </w:tc>
              <w:tc>
                <w:tcPr>
                  <w:tcW w:w="454" w:type="dxa"/>
                  <w:tcMar>
                    <w:left w:w="0" w:type="dxa"/>
                    <w:right w:w="0" w:type="dxa"/>
                  </w:tcMar>
                </w:tcPr>
                <w:p w14:paraId="4483310A">
                  <w:pPr>
                    <w:spacing w:line="360" w:lineRule="auto"/>
                  </w:pPr>
                  <w:r>
                    <w:t>——</w:t>
                  </w:r>
                </w:p>
              </w:tc>
              <w:tc>
                <w:tcPr>
                  <w:tcW w:w="5670" w:type="dxa"/>
                  <w:tcMar>
                    <w:left w:w="0" w:type="dxa"/>
                    <w:right w:w="0" w:type="dxa"/>
                  </w:tcMar>
                </w:tcPr>
                <w:p w14:paraId="2BD4E3CD">
                  <w:pPr>
                    <w:spacing w:line="360" w:lineRule="auto"/>
                  </w:pPr>
                  <w:r>
                    <w:t>同一时期内</w:t>
                  </w:r>
                  <w:r>
                    <w:rPr>
                      <w:rFonts w:hint="eastAsia"/>
                    </w:rPr>
                    <w:t>供暖</w:t>
                  </w:r>
                  <w:r>
                    <w:t>供热量，该值应与项目情景相同，单位为兆瓦时（MW·h）；</w:t>
                  </w:r>
                </w:p>
              </w:tc>
            </w:tr>
            <w:tr w14:paraId="07D2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0AEFA895">
                  <w:pPr>
                    <w:spacing w:line="360" w:lineRule="auto"/>
                    <w:ind w:firstLine="378" w:firstLineChars="180"/>
                    <w:rPr>
                      <w:rFonts w:eastAsiaTheme="minorEastAsia"/>
                      <w:iCs/>
                    </w:rPr>
                  </w:pPr>
                  <m:oMathPara>
                    <m:oMath>
                      <m:sSub>
                        <m:sSubPr>
                          <m:ctrlPr>
                            <w:rPr>
                              <w:rFonts w:ascii="Cambria Math" w:hAnsi="Cambria Math" w:eastAsia="Cambria Math"/>
                              <w:iCs/>
                            </w:rPr>
                          </m:ctrlPr>
                        </m:sSubPr>
                        <m:e>
                          <m:r>
                            <m:rPr/>
                            <w:rPr>
                              <w:rFonts w:ascii="Cambria Math" w:hAnsi="Cambria Math" w:eastAsia="Cambria Math"/>
                            </w:rPr>
                            <m:t>ƞ</m:t>
                          </m:r>
                          <m:ctrlPr>
                            <w:rPr>
                              <w:rFonts w:ascii="Cambria Math" w:hAnsi="Cambria Math" w:eastAsia="Cambria Math"/>
                              <w:iCs/>
                            </w:rPr>
                          </m:ctrlPr>
                        </m:e>
                        <m:sub>
                          <m:r>
                            <m:rPr>
                              <m:sty m:val="p"/>
                            </m:rPr>
                            <w:rPr>
                              <w:rFonts w:ascii="Cambria Math" w:hAnsi="Cambria Math" w:eastAsia="Cambria Math"/>
                            </w:rPr>
                            <m:t>H</m:t>
                          </m:r>
                          <m:ctrlPr>
                            <w:rPr>
                              <w:rFonts w:ascii="Cambria Math" w:hAnsi="Cambria Math" w:eastAsia="Cambria Math"/>
                              <w:iCs/>
                            </w:rPr>
                          </m:ctrlPr>
                        </m:sub>
                      </m:sSub>
                    </m:oMath>
                  </m:oMathPara>
                </w:p>
              </w:tc>
              <w:tc>
                <w:tcPr>
                  <w:tcW w:w="454" w:type="dxa"/>
                  <w:tcMar>
                    <w:left w:w="0" w:type="dxa"/>
                    <w:right w:w="0" w:type="dxa"/>
                  </w:tcMar>
                </w:tcPr>
                <w:p w14:paraId="46ED53CA">
                  <w:pPr>
                    <w:spacing w:line="360" w:lineRule="auto"/>
                  </w:pPr>
                  <w:r>
                    <w:t>——</w:t>
                  </w:r>
                </w:p>
              </w:tc>
              <w:tc>
                <w:tcPr>
                  <w:tcW w:w="5670" w:type="dxa"/>
                  <w:tcMar>
                    <w:left w:w="0" w:type="dxa"/>
                    <w:right w:w="0" w:type="dxa"/>
                  </w:tcMar>
                </w:tcPr>
                <w:p w14:paraId="27231467">
                  <w:pPr>
                    <w:spacing w:line="360" w:lineRule="auto"/>
                  </w:pPr>
                  <w:r>
                    <w:t>燃煤锅炉、燃气锅炉</w:t>
                  </w:r>
                  <w:r>
                    <w:rPr>
                      <w:rFonts w:hint="eastAsia"/>
                    </w:rPr>
                    <w:t>供</w:t>
                  </w:r>
                  <w:bookmarkStart w:id="285" w:name="OLE_LINK16"/>
                  <w:r>
                    <w:rPr>
                      <w:rFonts w:hint="eastAsia"/>
                    </w:rPr>
                    <w:t>暖系统综合效率</w:t>
                  </w:r>
                  <w:bookmarkEnd w:id="285"/>
                  <w:r>
                    <w:t>，</w:t>
                  </w:r>
                  <w:bookmarkStart w:id="286" w:name="OLE_LINK7"/>
                  <w:r>
                    <w:rPr>
                      <w:rFonts w:hint="eastAsia"/>
                    </w:rPr>
                    <w:t>单位为百分比（%）</w:t>
                  </w:r>
                  <w:r>
                    <w:t>，</w:t>
                  </w:r>
                  <w:bookmarkEnd w:id="286"/>
                  <w:r>
                    <w:t>燃煤锅炉</w:t>
                  </w:r>
                  <w:r>
                    <w:rPr>
                      <w:rFonts w:hint="eastAsia"/>
                    </w:rPr>
                    <w:t>系统</w:t>
                  </w:r>
                  <w:r>
                    <w:t>取8</w:t>
                  </w:r>
                  <w:r>
                    <w:rPr>
                      <w:rFonts w:hint="eastAsia"/>
                    </w:rPr>
                    <w:t>1</w:t>
                  </w:r>
                  <w:r>
                    <w:t>%，燃气锅炉</w:t>
                  </w:r>
                  <w:r>
                    <w:rPr>
                      <w:rFonts w:hint="eastAsia"/>
                    </w:rPr>
                    <w:t>系统取85%</w:t>
                  </w:r>
                  <w:r>
                    <w:t>；</w:t>
                  </w:r>
                </w:p>
              </w:tc>
            </w:tr>
            <w:tr w14:paraId="5FA7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205140DC">
                  <w:pPr>
                    <w:spacing w:line="360" w:lineRule="auto"/>
                    <w:ind w:firstLine="378" w:firstLineChars="180"/>
                    <w:rPr>
                      <w:i/>
                      <w:iCs/>
                    </w:rPr>
                  </w:pPr>
                  <w:r>
                    <w:rPr>
                      <w:rFonts w:eastAsiaTheme="minorEastAsia"/>
                      <w:i/>
                    </w:rPr>
                    <w:t>EF</w:t>
                  </w:r>
                  <w:r>
                    <w:rPr>
                      <w:rFonts w:eastAsiaTheme="minorEastAsia"/>
                      <w:i/>
                      <w:vertAlign w:val="subscript"/>
                    </w:rPr>
                    <w:t>j</w:t>
                  </w:r>
                </w:p>
              </w:tc>
              <w:tc>
                <w:tcPr>
                  <w:tcW w:w="454" w:type="dxa"/>
                  <w:tcMar>
                    <w:left w:w="0" w:type="dxa"/>
                    <w:right w:w="0" w:type="dxa"/>
                  </w:tcMar>
                </w:tcPr>
                <w:p w14:paraId="36D0E988">
                  <w:pPr>
                    <w:spacing w:line="360" w:lineRule="auto"/>
                  </w:pPr>
                  <w:r>
                    <w:t>——</w:t>
                  </w:r>
                </w:p>
              </w:tc>
              <w:tc>
                <w:tcPr>
                  <w:tcW w:w="5670" w:type="dxa"/>
                  <w:tcMar>
                    <w:left w:w="0" w:type="dxa"/>
                    <w:right w:w="0" w:type="dxa"/>
                  </w:tcMar>
                </w:tcPr>
                <w:p w14:paraId="6831F596">
                  <w:pPr>
                    <w:spacing w:line="360" w:lineRule="auto"/>
                  </w:pPr>
                  <w:r>
                    <w:t>第j种燃料单位热量的CO</w:t>
                  </w:r>
                  <w:r>
                    <w:rPr>
                      <w:vertAlign w:val="subscript"/>
                    </w:rPr>
                    <w:t>2</w:t>
                  </w:r>
                  <w:r>
                    <w:t>排放因子，单位为吨二化碳当量每吉焦(tCO2e/GJ)，该值优先选取可获得的最新当地或国家公布的数据，无法获得时采用表</w:t>
                  </w:r>
                  <w:r>
                    <w:rPr>
                      <w:rFonts w:hint="eastAsia"/>
                    </w:rPr>
                    <w:t>D</w:t>
                  </w:r>
                  <w:r>
                    <w:t>.1中缺省值。</w:t>
                  </w:r>
                </w:p>
              </w:tc>
            </w:tr>
            <w:bookmarkEnd w:id="280"/>
            <w:bookmarkEnd w:id="283"/>
            <w:bookmarkEnd w:id="284"/>
          </w:tbl>
          <w:p w14:paraId="061AD953">
            <w:pPr>
              <w:pStyle w:val="37"/>
              <w:widowControl w:val="0"/>
              <w:spacing w:line="360" w:lineRule="auto"/>
              <w:ind w:firstLine="0" w:firstLineChars="0"/>
              <w:rPr>
                <w:rFonts w:ascii="Times New Roman"/>
              </w:rPr>
            </w:pPr>
          </w:p>
        </w:tc>
      </w:tr>
      <w:tr w14:paraId="2CE6191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740" w:hRule="atLeast"/>
        </w:trPr>
        <w:tc>
          <w:tcPr>
            <w:tcW w:w="386" w:type="pct"/>
            <w:tcBorders>
              <w:left w:val="single" w:color="auto" w:sz="8" w:space="0"/>
            </w:tcBorders>
            <w:vAlign w:val="center"/>
          </w:tcPr>
          <w:p w14:paraId="4A2EA0F1">
            <w:pPr>
              <w:pStyle w:val="37"/>
              <w:widowControl w:val="0"/>
              <w:spacing w:line="300" w:lineRule="auto"/>
              <w:ind w:firstLine="0" w:firstLineChars="0"/>
              <w:jc w:val="center"/>
              <w:rPr>
                <w:rFonts w:ascii="Times New Roman"/>
              </w:rPr>
            </w:pPr>
            <w:r>
              <w:rPr>
                <w:rFonts w:ascii="Times New Roman"/>
              </w:rPr>
              <w:t>B</w:t>
            </w:r>
            <w:r>
              <w:rPr>
                <w:rFonts w:hint="eastAsia" w:ascii="Times New Roman"/>
              </w:rPr>
              <w:t>2</w:t>
            </w:r>
          </w:p>
        </w:tc>
        <w:tc>
          <w:tcPr>
            <w:tcW w:w="359" w:type="pct"/>
            <w:tcBorders>
              <w:left w:val="single" w:color="auto" w:sz="8" w:space="0"/>
            </w:tcBorders>
            <w:vAlign w:val="center"/>
          </w:tcPr>
          <w:p w14:paraId="79E1233A">
            <w:pPr>
              <w:pStyle w:val="37"/>
              <w:widowControl w:val="0"/>
              <w:spacing w:line="300" w:lineRule="auto"/>
              <w:ind w:firstLine="0" w:firstLineChars="0"/>
              <w:jc w:val="center"/>
              <w:rPr>
                <w:rFonts w:ascii="Times New Roman"/>
              </w:rPr>
            </w:pPr>
            <w:r>
              <w:rPr>
                <w:rFonts w:ascii="Times New Roman"/>
              </w:rPr>
              <w:t>基准线排放量</w:t>
            </w:r>
          </w:p>
        </w:tc>
        <w:tc>
          <w:tcPr>
            <w:tcW w:w="4255" w:type="pct"/>
            <w:tcBorders>
              <w:right w:val="single" w:color="auto" w:sz="8" w:space="0"/>
            </w:tcBorders>
          </w:tcPr>
          <w:p w14:paraId="73104889">
            <w:pPr>
              <w:pStyle w:val="37"/>
              <w:widowControl w:val="0"/>
              <w:spacing w:line="300" w:lineRule="auto"/>
              <w:ind w:firstLine="0" w:firstLineChars="0"/>
              <w:rPr>
                <w:rFonts w:ascii="Times New Roman"/>
              </w:rPr>
            </w:pPr>
            <w:bookmarkStart w:id="287" w:name="_Hlk212043267"/>
            <w:r>
              <w:rPr>
                <w:rFonts w:hint="eastAsia" w:ascii="Times New Roman"/>
              </w:rPr>
              <w:t>基准线温室气体排放量计算见公式A.2：</w:t>
            </w:r>
          </w:p>
          <w:p w14:paraId="14CF35E7">
            <w:pPr>
              <w:pStyle w:val="37"/>
              <w:widowControl w:val="0"/>
              <w:spacing w:line="300" w:lineRule="auto"/>
              <w:ind w:firstLine="0" w:firstLineChars="0"/>
              <w:jc w:val="center"/>
              <w:rPr>
                <w:rFonts w:ascii="Times New Roman"/>
                <w:iCs/>
              </w:rPr>
            </w:pPr>
            <m:oMathPara>
              <m:oMathParaPr>
                <m:jc m:val="right"/>
              </m:oMathParaPr>
              <m:oMath>
                <m:r>
                  <m:rPr/>
                  <w:rPr>
                    <w:rFonts w:ascii="Cambria Math" w:hAnsi="Cambria Math"/>
                  </w:rPr>
                  <m:t>BE=</m:t>
                </m:r>
                <m:f>
                  <m:fPr>
                    <m:ctrlPr>
                      <w:rPr>
                        <w:rFonts w:ascii="Cambria Math" w:hAnsi="Cambria Math" w:eastAsia="Cambria Math"/>
                      </w:rPr>
                    </m:ctrlPr>
                  </m:fPr>
                  <m:num>
                    <m:sSub>
                      <m:sSubPr>
                        <m:ctrlPr>
                          <w:rPr>
                            <w:rFonts w:ascii="Cambria Math" w:hAnsi="Cambria Math" w:eastAsia="Cambria Math"/>
                          </w:rPr>
                        </m:ctrlPr>
                      </m:sSubPr>
                      <m:e>
                        <m:r>
                          <m:rPr/>
                          <w:rPr>
                            <w:rFonts w:ascii="Cambria Math" w:hAnsi="Cambria Math" w:eastAsia="Cambria Math"/>
                          </w:rPr>
                          <m:t>Q</m:t>
                        </m:r>
                        <m:ctrlPr>
                          <w:rPr>
                            <w:rFonts w:ascii="Cambria Math" w:hAnsi="Cambria Math" w:eastAsia="Cambria Math"/>
                          </w:rPr>
                        </m:ctrlPr>
                      </m:e>
                      <m:sub>
                        <m:r>
                          <m:rPr/>
                          <w:rPr>
                            <w:rFonts w:ascii="Cambria Math" w:hAnsi="Cambria Math" w:eastAsia="Cambria Math"/>
                          </w:rPr>
                          <m:t>H</m:t>
                        </m:r>
                        <m:ctrlPr>
                          <w:rPr>
                            <w:rFonts w:ascii="Cambria Math" w:hAnsi="Cambria Math" w:eastAsia="Cambria Math"/>
                          </w:rPr>
                        </m:ctrlPr>
                      </m:sub>
                    </m:sSub>
                    <m:ctrlPr>
                      <w:rPr>
                        <w:rFonts w:ascii="Cambria Math" w:hAnsi="Cambria Math" w:eastAsia="Cambria Math"/>
                      </w:rPr>
                    </m:ctrlPr>
                  </m:num>
                  <m:den>
                    <m:sSub>
                      <m:sSubPr>
                        <m:ctrlPr>
                          <w:rPr>
                            <w:rFonts w:ascii="Cambria Math" w:hAnsi="Cambria Math" w:eastAsia="Cambria Math"/>
                            <w:i/>
                          </w:rPr>
                        </m:ctrlPr>
                      </m:sSubPr>
                      <m:e>
                        <m:r>
                          <m:rPr/>
                          <w:rPr>
                            <w:rFonts w:ascii="Cambria Math" w:hAnsi="Cambria Math" w:eastAsia="Cambria Math"/>
                          </w:rPr>
                          <m:t>C</m:t>
                        </m:r>
                        <m:r>
                          <m:rPr/>
                          <w:rPr>
                            <w:rFonts w:ascii="Cambria Math" w:hAnsi="Cambria Math" w:eastAsiaTheme="minorEastAsia"/>
                          </w:rPr>
                          <m:t>OP</m:t>
                        </m:r>
                        <m:ctrlPr>
                          <w:rPr>
                            <w:rFonts w:ascii="Cambria Math" w:hAnsi="Cambria Math" w:eastAsia="Cambria Math"/>
                            <w:i/>
                          </w:rPr>
                        </m:ctrlPr>
                      </m:e>
                      <m:sub>
                        <m:r>
                          <m:rPr>
                            <m:sty m:val="p"/>
                          </m:rPr>
                          <w:rPr>
                            <w:rFonts w:ascii="Cambria Math" w:hAnsi="Cambria Math" w:eastAsia="Cambria Math"/>
                          </w:rPr>
                          <m:t>A</m:t>
                        </m:r>
                        <m:r>
                          <m:rPr>
                            <m:sty m:val="p"/>
                          </m:rPr>
                          <w:rPr>
                            <w:rFonts w:ascii="Cambria Math" w:hAnsi="Cambria Math" w:eastAsiaTheme="minorEastAsia"/>
                          </w:rPr>
                          <m:t>C</m:t>
                        </m:r>
                        <m:ctrlPr>
                          <w:rPr>
                            <w:rFonts w:ascii="Cambria Math" w:hAnsi="Cambria Math" w:eastAsia="Cambria Math"/>
                            <w:i/>
                          </w:rPr>
                        </m:ctrlPr>
                      </m:sub>
                    </m:sSub>
                    <m:ctrlPr>
                      <w:rPr>
                        <w:rFonts w:ascii="Cambria Math" w:hAnsi="Cambria Math" w:eastAsia="Cambria Math"/>
                      </w:rPr>
                    </m:ctrlPr>
                  </m:den>
                </m:f>
                <m:r>
                  <m:rPr/>
                  <w:rPr>
                    <w:rFonts w:ascii="Cambria Math" w:hAnsi="Cambria Math"/>
                  </w:rPr>
                  <m:t>×E</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grid,CM</m:t>
                    </m:r>
                    <m:ctrlPr>
                      <w:rPr>
                        <w:rFonts w:ascii="Cambria Math" w:hAnsi="Cambria Math"/>
                        <w:i/>
                      </w:rPr>
                    </m:ctrlPr>
                  </m:sub>
                </m:sSub>
                <m:r>
                  <m:rPr>
                    <m:sty m:val="p"/>
                  </m:rPr>
                  <w:rPr>
                    <w:rFonts w:ascii="Cambria Math" w:hAnsi="Cambria Math"/>
                  </w:rPr>
                  <m:t xml:space="preserve">                                       </m:t>
                </m:r>
                <m:d>
                  <m:dPr>
                    <m:begChr m:val="（"/>
                    <m:endChr m:val="）"/>
                    <m:ctrlPr>
                      <w:rPr>
                        <w:rFonts w:ascii="Cambria Math" w:hAnsi="Cambria Math"/>
                        <w:iCs/>
                      </w:rPr>
                    </m:ctrlPr>
                  </m:dPr>
                  <m:e>
                    <m:r>
                      <m:rPr>
                        <m:sty m:val="p"/>
                      </m:rPr>
                      <w:rPr>
                        <w:rFonts w:ascii="Cambria Math" w:hAnsi="Cambria Math"/>
                      </w:rPr>
                      <m:t>A.2</m:t>
                    </m:r>
                    <m:ctrlPr>
                      <w:rPr>
                        <w:rFonts w:ascii="Cambria Math" w:hAnsi="Cambria Math"/>
                        <w:iCs/>
                      </w:rPr>
                    </m:ctrlPr>
                  </m:e>
                </m:d>
              </m:oMath>
            </m:oMathPara>
          </w:p>
          <w:p w14:paraId="4BC3394A">
            <w:pPr>
              <w:pStyle w:val="37"/>
              <w:widowControl w:val="0"/>
              <w:spacing w:line="300" w:lineRule="auto"/>
              <w:ind w:firstLine="420"/>
              <w:jc w:val="left"/>
              <w:rPr>
                <w:rFonts w:ascii="Times New Roman"/>
              </w:rPr>
            </w:pPr>
            <w:r>
              <w:t>式中：</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7"/>
              <w:gridCol w:w="454"/>
              <w:gridCol w:w="5670"/>
            </w:tblGrid>
            <w:tr w14:paraId="3BE7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3E5A7EFD">
                  <w:pPr>
                    <w:spacing w:line="360" w:lineRule="auto"/>
                    <w:ind w:firstLine="378" w:firstLineChars="180"/>
                  </w:pPr>
                  <w:bookmarkStart w:id="288" w:name="_Hlk212043277"/>
                  <w:r>
                    <w:rPr>
                      <w:i/>
                      <w:iCs/>
                    </w:rPr>
                    <w:t>BE</w:t>
                  </w:r>
                </w:p>
              </w:tc>
              <w:tc>
                <w:tcPr>
                  <w:tcW w:w="454" w:type="dxa"/>
                  <w:tcMar>
                    <w:left w:w="0" w:type="dxa"/>
                    <w:right w:w="0" w:type="dxa"/>
                  </w:tcMar>
                </w:tcPr>
                <w:p w14:paraId="30C68002">
                  <w:pPr>
                    <w:spacing w:line="360" w:lineRule="auto"/>
                  </w:pPr>
                  <w:r>
                    <w:t>——</w:t>
                  </w:r>
                </w:p>
              </w:tc>
              <w:tc>
                <w:tcPr>
                  <w:tcW w:w="5670" w:type="dxa"/>
                  <w:tcMar>
                    <w:left w:w="0" w:type="dxa"/>
                    <w:right w:w="0" w:type="dxa"/>
                  </w:tcMar>
                </w:tcPr>
                <w:p w14:paraId="4A29AD3C">
                  <w:pPr>
                    <w:spacing w:line="360" w:lineRule="auto"/>
                  </w:pPr>
                  <w:r>
                    <w:t>一定时期内，基准线排放量，单位为吨二氧化碳当量（tCO</w:t>
                  </w:r>
                  <w:r>
                    <w:rPr>
                      <w:vertAlign w:val="subscript"/>
                    </w:rPr>
                    <w:t>2</w:t>
                  </w:r>
                  <w:r>
                    <w:t>e）；</w:t>
                  </w:r>
                </w:p>
              </w:tc>
            </w:tr>
            <w:tr w14:paraId="4F58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422B31FE">
                  <w:pPr>
                    <w:spacing w:line="360" w:lineRule="auto"/>
                    <w:ind w:firstLine="378" w:firstLineChars="180"/>
                  </w:pPr>
                  <w:r>
                    <w:rPr>
                      <w:i/>
                      <w:iCs/>
                    </w:rPr>
                    <w:t>Q</w:t>
                  </w:r>
                  <w:r>
                    <w:rPr>
                      <w:vertAlign w:val="subscript"/>
                    </w:rPr>
                    <w:t>H</w:t>
                  </w:r>
                </w:p>
              </w:tc>
              <w:tc>
                <w:tcPr>
                  <w:tcW w:w="454" w:type="dxa"/>
                  <w:tcMar>
                    <w:left w:w="0" w:type="dxa"/>
                    <w:right w:w="0" w:type="dxa"/>
                  </w:tcMar>
                </w:tcPr>
                <w:p w14:paraId="0E29A67B">
                  <w:pPr>
                    <w:spacing w:line="360" w:lineRule="auto"/>
                  </w:pPr>
                  <w:r>
                    <w:t>——</w:t>
                  </w:r>
                </w:p>
              </w:tc>
              <w:tc>
                <w:tcPr>
                  <w:tcW w:w="5670" w:type="dxa"/>
                  <w:tcMar>
                    <w:left w:w="0" w:type="dxa"/>
                    <w:right w:w="0" w:type="dxa"/>
                  </w:tcMar>
                </w:tcPr>
                <w:p w14:paraId="6EE481EA">
                  <w:pPr>
                    <w:spacing w:line="360" w:lineRule="auto"/>
                  </w:pPr>
                  <w:r>
                    <w:t>同一时期内</w:t>
                  </w:r>
                  <w:r>
                    <w:rPr>
                      <w:rFonts w:hint="eastAsia"/>
                    </w:rPr>
                    <w:t>供暖</w:t>
                  </w:r>
                  <w:r>
                    <w:t>供热量，该值应与项目情景相同，单位为兆瓦时（MW·h）；</w:t>
                  </w:r>
                </w:p>
              </w:tc>
            </w:tr>
            <w:tr w14:paraId="780C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47" w:type="dxa"/>
                  <w:tcMar>
                    <w:left w:w="0" w:type="dxa"/>
                    <w:right w:w="0" w:type="dxa"/>
                  </w:tcMar>
                </w:tcPr>
                <w:p w14:paraId="20C5EA3B">
                  <w:pPr>
                    <w:spacing w:line="360" w:lineRule="auto"/>
                    <w:ind w:firstLine="378" w:firstLineChars="180"/>
                  </w:pPr>
                  <m:oMathPara>
                    <m:oMath>
                      <m:sSub>
                        <m:sSubPr>
                          <m:ctrlPr>
                            <w:rPr>
                              <w:rFonts w:ascii="Cambria Math" w:hAnsi="Cambria Math" w:eastAsia="Cambria Math"/>
                              <w:i/>
                            </w:rPr>
                          </m:ctrlPr>
                        </m:sSubPr>
                        <m:e>
                          <m:r>
                            <m:rPr/>
                            <w:rPr>
                              <w:rFonts w:ascii="Cambria Math" w:hAnsi="Cambria Math" w:eastAsia="Cambria Math"/>
                            </w:rPr>
                            <m:t>C</m:t>
                          </m:r>
                          <m:r>
                            <m:rPr/>
                            <w:rPr>
                              <w:rFonts w:ascii="Cambria Math" w:hAnsi="Cambria Math" w:eastAsiaTheme="minorEastAsia"/>
                            </w:rPr>
                            <m:t>OP</m:t>
                          </m:r>
                          <m:ctrlPr>
                            <w:rPr>
                              <w:rFonts w:ascii="Cambria Math" w:hAnsi="Cambria Math" w:eastAsia="Cambria Math"/>
                              <w:i/>
                            </w:rPr>
                          </m:ctrlPr>
                        </m:e>
                        <m:sub>
                          <m:r>
                            <m:rPr>
                              <m:sty m:val="p"/>
                            </m:rPr>
                            <w:rPr>
                              <w:rFonts w:ascii="Cambria Math" w:hAnsi="Cambria Math" w:eastAsia="Cambria Math"/>
                            </w:rPr>
                            <m:t>A</m:t>
                          </m:r>
                          <m:r>
                            <m:rPr>
                              <m:sty m:val="p"/>
                            </m:rPr>
                            <w:rPr>
                              <w:rFonts w:ascii="Cambria Math" w:hAnsi="Cambria Math" w:eastAsiaTheme="minorEastAsia"/>
                            </w:rPr>
                            <m:t>C</m:t>
                          </m:r>
                          <m:ctrlPr>
                            <w:rPr>
                              <w:rFonts w:ascii="Cambria Math" w:hAnsi="Cambria Math" w:eastAsia="Cambria Math"/>
                              <w:i/>
                            </w:rPr>
                          </m:ctrlPr>
                        </m:sub>
                      </m:sSub>
                    </m:oMath>
                  </m:oMathPara>
                </w:p>
              </w:tc>
              <w:tc>
                <w:tcPr>
                  <w:tcW w:w="454" w:type="dxa"/>
                  <w:tcMar>
                    <w:left w:w="0" w:type="dxa"/>
                    <w:right w:w="0" w:type="dxa"/>
                  </w:tcMar>
                </w:tcPr>
                <w:p w14:paraId="63B79453">
                  <w:pPr>
                    <w:spacing w:line="360" w:lineRule="auto"/>
                  </w:pPr>
                  <w:r>
                    <w:t>——</w:t>
                  </w:r>
                </w:p>
              </w:tc>
              <w:tc>
                <w:tcPr>
                  <w:tcW w:w="5670" w:type="dxa"/>
                  <w:tcMar>
                    <w:left w:w="0" w:type="dxa"/>
                    <w:right w:w="0" w:type="dxa"/>
                  </w:tcMar>
                </w:tcPr>
                <w:p w14:paraId="14C22B84">
                  <w:pPr>
                    <w:spacing w:line="360" w:lineRule="auto"/>
                  </w:pPr>
                  <w:r>
                    <w:rPr>
                      <w:rFonts w:hint="eastAsia"/>
                    </w:rPr>
                    <w:t>同一时期内，基准线情景中房间空调器供暖综合性能系数，取2.6；</w:t>
                  </w:r>
                </w:p>
              </w:tc>
            </w:tr>
            <w:tr w14:paraId="7396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0567083B">
                  <w:pPr>
                    <w:spacing w:line="360" w:lineRule="auto"/>
                    <w:ind w:firstLine="378" w:firstLineChars="180"/>
                  </w:pPr>
                  <w:r>
                    <w:rPr>
                      <w:i/>
                      <w:iCs/>
                    </w:rPr>
                    <w:t>E</w:t>
                  </w:r>
                  <w:r>
                    <w:rPr>
                      <w:rFonts w:hint="eastAsia"/>
                      <w:i/>
                      <w:iCs/>
                    </w:rPr>
                    <w:t>F</w:t>
                  </w:r>
                  <w:r>
                    <w:rPr>
                      <w:rFonts w:hint="eastAsia"/>
                      <w:vertAlign w:val="subscript"/>
                    </w:rPr>
                    <w:t>grid,CM</w:t>
                  </w:r>
                </w:p>
              </w:tc>
              <w:tc>
                <w:tcPr>
                  <w:tcW w:w="454" w:type="dxa"/>
                  <w:tcMar>
                    <w:left w:w="0" w:type="dxa"/>
                    <w:right w:w="0" w:type="dxa"/>
                  </w:tcMar>
                </w:tcPr>
                <w:p w14:paraId="5CB36186">
                  <w:pPr>
                    <w:spacing w:line="360" w:lineRule="auto"/>
                  </w:pPr>
                  <w:r>
                    <w:t>——</w:t>
                  </w:r>
                </w:p>
              </w:tc>
              <w:tc>
                <w:tcPr>
                  <w:tcW w:w="5670" w:type="dxa"/>
                  <w:tcMar>
                    <w:left w:w="0" w:type="dxa"/>
                    <w:right w:w="0" w:type="dxa"/>
                  </w:tcMar>
                </w:tcPr>
                <w:p w14:paraId="68B14451">
                  <w:pPr>
                    <w:spacing w:line="360" w:lineRule="auto"/>
                  </w:pPr>
                  <w:r>
                    <w:rPr>
                      <w:rFonts w:hint="eastAsia"/>
                    </w:rPr>
                    <w:t>同一时间内项目所在区域电网的组合边界排放</w:t>
                  </w:r>
                  <w:r>
                    <w:t>因子，单位为吨二氧化碳当量每兆瓦时（tCO</w:t>
                  </w:r>
                  <w:r>
                    <w:rPr>
                      <w:vertAlign w:val="subscript"/>
                    </w:rPr>
                    <w:t>2</w:t>
                  </w:r>
                  <w:r>
                    <w:t>e/MW·h）</w:t>
                  </w:r>
                  <w:r>
                    <w:rPr>
                      <w:rFonts w:hint="eastAsia"/>
                    </w:rPr>
                    <w:t>，应采用国家主管部门最新公布的数据。</w:t>
                  </w:r>
                </w:p>
              </w:tc>
            </w:tr>
            <w:bookmarkEnd w:id="287"/>
            <w:bookmarkEnd w:id="288"/>
          </w:tbl>
          <w:p w14:paraId="4D115491">
            <w:pPr>
              <w:pStyle w:val="37"/>
              <w:widowControl w:val="0"/>
              <w:spacing w:line="300" w:lineRule="auto"/>
              <w:ind w:firstLine="0" w:firstLineChars="0"/>
              <w:jc w:val="center"/>
              <w:rPr>
                <w:rFonts w:ascii="Times New Roman"/>
              </w:rPr>
            </w:pPr>
          </w:p>
        </w:tc>
      </w:tr>
      <w:tr w14:paraId="0185649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386" w:type="pct"/>
            <w:tcBorders>
              <w:left w:val="single" w:color="auto" w:sz="8" w:space="0"/>
            </w:tcBorders>
            <w:vAlign w:val="center"/>
          </w:tcPr>
          <w:p w14:paraId="634DC42D">
            <w:pPr>
              <w:pStyle w:val="37"/>
              <w:widowControl w:val="0"/>
              <w:spacing w:line="300" w:lineRule="auto"/>
              <w:ind w:firstLine="0" w:firstLineChars="0"/>
              <w:jc w:val="center"/>
              <w:rPr>
                <w:rFonts w:ascii="Times New Roman"/>
              </w:rPr>
            </w:pPr>
            <w:r>
              <w:rPr>
                <w:rFonts w:ascii="Times New Roman"/>
              </w:rPr>
              <w:t>B</w:t>
            </w:r>
            <w:r>
              <w:rPr>
                <w:rFonts w:hint="eastAsia" w:ascii="Times New Roman"/>
              </w:rPr>
              <w:t>3</w:t>
            </w:r>
          </w:p>
        </w:tc>
        <w:tc>
          <w:tcPr>
            <w:tcW w:w="359" w:type="pct"/>
            <w:tcBorders>
              <w:left w:val="single" w:color="auto" w:sz="8" w:space="0"/>
            </w:tcBorders>
            <w:vAlign w:val="center"/>
          </w:tcPr>
          <w:p w14:paraId="396BE4D7">
            <w:pPr>
              <w:pStyle w:val="37"/>
              <w:widowControl w:val="0"/>
              <w:spacing w:line="300" w:lineRule="auto"/>
              <w:ind w:firstLine="0" w:firstLineChars="0"/>
              <w:jc w:val="center"/>
              <w:rPr>
                <w:rFonts w:ascii="Times New Roman"/>
              </w:rPr>
            </w:pPr>
            <w:r>
              <w:rPr>
                <w:rFonts w:ascii="Times New Roman"/>
              </w:rPr>
              <w:t>基准线排放量</w:t>
            </w:r>
          </w:p>
        </w:tc>
        <w:tc>
          <w:tcPr>
            <w:tcW w:w="4255" w:type="pct"/>
            <w:tcBorders>
              <w:right w:val="single" w:color="auto" w:sz="8" w:space="0"/>
            </w:tcBorders>
          </w:tcPr>
          <w:p w14:paraId="44FBD114">
            <w:pPr>
              <w:pStyle w:val="37"/>
              <w:widowControl w:val="0"/>
              <w:spacing w:line="300" w:lineRule="auto"/>
              <w:ind w:firstLine="0" w:firstLineChars="0"/>
              <w:rPr>
                <w:rFonts w:ascii="Times New Roman"/>
              </w:rPr>
            </w:pPr>
            <w:bookmarkStart w:id="289" w:name="_Hlk212045187"/>
            <w:r>
              <w:rPr>
                <w:rFonts w:hint="eastAsia" w:ascii="Times New Roman"/>
              </w:rPr>
              <w:t>基准线温室气体排放量计算见公式A.3：</w:t>
            </w:r>
          </w:p>
          <w:p w14:paraId="0B90D039">
            <w:pPr>
              <w:pStyle w:val="37"/>
              <w:widowControl w:val="0"/>
              <w:spacing w:line="300" w:lineRule="auto"/>
              <w:ind w:firstLine="0" w:firstLineChars="0"/>
              <w:jc w:val="center"/>
              <w:rPr>
                <w:rFonts w:ascii="Times New Roman" w:eastAsiaTheme="minorEastAsia"/>
                <w:i/>
                <w:iCs/>
              </w:rPr>
            </w:pPr>
            <m:oMathPara>
              <m:oMathParaPr>
                <m:jc m:val="right"/>
              </m:oMathParaPr>
              <m:oMath>
                <w:bookmarkStart w:id="290" w:name="_Hlk195016946"/>
                <m:r>
                  <m:rPr/>
                  <w:rPr>
                    <w:rFonts w:ascii="Cambria Math" w:hAnsi="Cambria Math"/>
                  </w:rPr>
                  <m:t>BE=</m:t>
                </m:r>
                <m:f>
                  <m:fPr>
                    <m:ctrlPr>
                      <w:rPr>
                        <w:rFonts w:ascii="Cambria Math" w:hAnsi="Cambria Math" w:eastAsia="Cambria Math"/>
                      </w:rPr>
                    </m:ctrlPr>
                  </m:fPr>
                  <m:num>
                    <m:sSub>
                      <m:sSubPr>
                        <m:ctrlPr>
                          <w:rPr>
                            <w:rFonts w:ascii="Cambria Math" w:hAnsi="Cambria Math" w:eastAsia="Cambria Math"/>
                          </w:rPr>
                        </m:ctrlPr>
                      </m:sSubPr>
                      <m:e>
                        <m:r>
                          <m:rPr/>
                          <w:rPr>
                            <w:rFonts w:ascii="Cambria Math" w:hAnsi="Cambria Math" w:eastAsia="Cambria Math"/>
                          </w:rPr>
                          <m:t>Q</m:t>
                        </m:r>
                        <m:ctrlPr>
                          <w:rPr>
                            <w:rFonts w:ascii="Cambria Math" w:hAnsi="Cambria Math" w:eastAsia="Cambria Math"/>
                          </w:rPr>
                        </m:ctrlPr>
                      </m:e>
                      <m:sub>
                        <m:r>
                          <m:rPr>
                            <m:sty m:val="p"/>
                          </m:rPr>
                          <w:rPr>
                            <w:rFonts w:ascii="Cambria Math" w:hAnsi="Cambria Math" w:eastAsia="Cambria Math"/>
                          </w:rPr>
                          <m:t>H</m:t>
                        </m:r>
                        <m:r>
                          <m:rPr>
                            <m:sty m:val="p"/>
                          </m:rPr>
                          <w:rPr>
                            <w:rFonts w:ascii="Cambria Math" w:hAnsi="Cambria Math" w:eastAsiaTheme="minorEastAsia"/>
                          </w:rPr>
                          <m:t>W</m:t>
                        </m:r>
                        <m:ctrlPr>
                          <w:rPr>
                            <w:rFonts w:ascii="Cambria Math" w:hAnsi="Cambria Math" w:eastAsia="Cambria Math"/>
                          </w:rPr>
                        </m:ctrlPr>
                      </m:sub>
                    </m:sSub>
                    <m:r>
                      <m:rPr/>
                      <w:rPr>
                        <w:rFonts w:ascii="Cambria Math" w:hAnsi="Cambria Math" w:eastAsia="Cambria Math"/>
                      </w:rPr>
                      <m:t>×3</m:t>
                    </m:r>
                    <m:r>
                      <m:rPr/>
                      <w:rPr>
                        <w:rFonts w:ascii="Cambria Math" w:hAnsi="Cambria Math" w:eastAsiaTheme="minorEastAsia"/>
                      </w:rPr>
                      <m:t>.6</m:t>
                    </m:r>
                    <m:ctrlPr>
                      <w:rPr>
                        <w:rFonts w:ascii="Cambria Math" w:hAnsi="Cambria Math" w:eastAsia="Cambria Math"/>
                      </w:rPr>
                    </m:ctrlPr>
                  </m:num>
                  <m:den>
                    <m:sSub>
                      <m:sSubPr>
                        <m:ctrlPr>
                          <w:rPr>
                            <w:rFonts w:ascii="Cambria Math" w:hAnsi="Cambria Math" w:eastAsia="Cambria Math"/>
                          </w:rPr>
                        </m:ctrlPr>
                      </m:sSubPr>
                      <m:e>
                        <m:r>
                          <m:rPr/>
                          <w:rPr>
                            <w:rFonts w:ascii="Cambria Math" w:hAnsi="Cambria Math" w:eastAsia="Cambria Math"/>
                          </w:rPr>
                          <m:t>ƞ</m:t>
                        </m:r>
                        <m:ctrlPr>
                          <w:rPr>
                            <w:rFonts w:ascii="Cambria Math" w:hAnsi="Cambria Math" w:eastAsia="Cambria Math"/>
                          </w:rPr>
                        </m:ctrlPr>
                      </m:e>
                      <m:sub>
                        <m:r>
                          <m:rPr>
                            <m:sty m:val="p"/>
                          </m:rPr>
                          <w:rPr>
                            <w:rFonts w:ascii="Cambria Math" w:hAnsi="Cambria Math" w:eastAsia="Cambria Math"/>
                          </w:rPr>
                          <m:t>H</m:t>
                        </m:r>
                        <m:r>
                          <m:rPr>
                            <m:sty m:val="p"/>
                          </m:rPr>
                          <w:rPr>
                            <w:rFonts w:ascii="Cambria Math" w:hAnsi="Cambria Math" w:eastAsiaTheme="minorEastAsia"/>
                          </w:rPr>
                          <m:t>W</m:t>
                        </m:r>
                        <m:ctrlPr>
                          <w:rPr>
                            <w:rFonts w:ascii="Cambria Math" w:hAnsi="Cambria Math" w:eastAsia="Cambria Math"/>
                          </w:rPr>
                        </m:ctrlPr>
                      </m:sub>
                    </m:sSub>
                    <m:ctrlPr>
                      <w:rPr>
                        <w:rFonts w:ascii="Cambria Math" w:hAnsi="Cambria Math" w:eastAsia="Cambria Math"/>
                      </w:rPr>
                    </m:ctrlPr>
                  </m:den>
                </m:f>
                <m:r>
                  <m:rPr/>
                  <w:rPr>
                    <w:rFonts w:ascii="Cambria Math" w:hAnsi="Cambria Math"/>
                  </w:rPr>
                  <m:t>×E</m:t>
                </m:r>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ascii="Cambria Math" w:hAnsi="Cambria Math"/>
                      </w:rPr>
                      <m:t>j</m:t>
                    </m:r>
                    <w:bookmarkEnd w:id="290"/>
                    <m:ctrlPr>
                      <w:rPr>
                        <w:rFonts w:ascii="Cambria Math" w:hAnsi="Cambria Math"/>
                        <w:i/>
                      </w:rPr>
                    </m:ctrlPr>
                  </m:sub>
                </m:sSub>
                <m:r>
                  <m:rPr>
                    <m:sty m:val="p"/>
                  </m:rPr>
                  <w:rPr>
                    <w:rFonts w:ascii="Cambria Math" w:hAnsi="Cambria Math"/>
                  </w:rPr>
                  <m:t xml:space="preserve">                              </m:t>
                </m:r>
                <m:r>
                  <m:rPr>
                    <m:sty m:val="p"/>
                  </m:rPr>
                  <w:rPr>
                    <w:rFonts w:hint="eastAsia" w:ascii="Cambria Math" w:hAnsi="Cambria Math"/>
                  </w:rPr>
                  <m:t>（</m:t>
                </m:r>
                <m:r>
                  <m:rPr>
                    <m:sty m:val="p"/>
                  </m:rPr>
                  <w:rPr>
                    <w:rFonts w:ascii="Cambria Math" w:hAnsi="Cambria Math"/>
                  </w:rPr>
                  <m:t>A.3</m:t>
                </m:r>
                <m:r>
                  <m:rPr>
                    <m:sty m:val="p"/>
                  </m:rPr>
                  <w:rPr>
                    <w:rFonts w:hint="eastAsia" w:ascii="Cambria Math" w:hAnsi="Cambria Math"/>
                  </w:rPr>
                  <m:t>）</m:t>
                </m:r>
              </m:oMath>
            </m:oMathPara>
          </w:p>
          <w:p w14:paraId="2BF5C358">
            <w:pPr>
              <w:pStyle w:val="37"/>
              <w:widowControl w:val="0"/>
              <w:spacing w:line="300" w:lineRule="auto"/>
              <w:ind w:firstLine="420"/>
              <w:jc w:val="left"/>
              <w:rPr>
                <w:rFonts w:ascii="Times New Roman" w:eastAsiaTheme="minorEastAsia"/>
                <w:i/>
              </w:rPr>
            </w:pPr>
            <w:bookmarkStart w:id="291" w:name="OLE_LINK12"/>
            <w:r>
              <w:t>式中：</w:t>
            </w:r>
            <w:bookmarkEnd w:id="291"/>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7"/>
              <w:gridCol w:w="454"/>
              <w:gridCol w:w="5670"/>
            </w:tblGrid>
            <w:tr w14:paraId="05E3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34B66A54">
                  <w:pPr>
                    <w:spacing w:line="360" w:lineRule="auto"/>
                    <w:ind w:firstLine="378" w:firstLineChars="180"/>
                  </w:pPr>
                  <w:r>
                    <w:rPr>
                      <w:i/>
                      <w:iCs/>
                    </w:rPr>
                    <w:t>BE</w:t>
                  </w:r>
                </w:p>
              </w:tc>
              <w:tc>
                <w:tcPr>
                  <w:tcW w:w="454" w:type="dxa"/>
                  <w:tcMar>
                    <w:left w:w="0" w:type="dxa"/>
                    <w:right w:w="0" w:type="dxa"/>
                  </w:tcMar>
                </w:tcPr>
                <w:p w14:paraId="5519E53E">
                  <w:pPr>
                    <w:spacing w:line="360" w:lineRule="auto"/>
                  </w:pPr>
                  <w:r>
                    <w:t>——</w:t>
                  </w:r>
                </w:p>
              </w:tc>
              <w:tc>
                <w:tcPr>
                  <w:tcW w:w="5670" w:type="dxa"/>
                  <w:tcMar>
                    <w:left w:w="0" w:type="dxa"/>
                    <w:right w:w="0" w:type="dxa"/>
                  </w:tcMar>
                </w:tcPr>
                <w:p w14:paraId="5D7C555C">
                  <w:pPr>
                    <w:spacing w:line="360" w:lineRule="auto"/>
                  </w:pPr>
                  <w:r>
                    <w:t>一定时期内，基准线排放量，单位为吨二氧化碳当量（tCO</w:t>
                  </w:r>
                  <w:r>
                    <w:rPr>
                      <w:vertAlign w:val="subscript"/>
                    </w:rPr>
                    <w:t>2</w:t>
                  </w:r>
                  <w:r>
                    <w:t>e）；</w:t>
                  </w:r>
                </w:p>
              </w:tc>
            </w:tr>
            <w:tr w14:paraId="34D3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563E89AF">
                  <w:pPr>
                    <w:spacing w:line="360" w:lineRule="auto"/>
                    <w:ind w:firstLine="378" w:firstLineChars="180"/>
                    <w:rPr>
                      <w:i/>
                      <w:iCs/>
                    </w:rPr>
                  </w:pPr>
                  <w:r>
                    <w:rPr>
                      <w:i/>
                      <w:iCs/>
                    </w:rPr>
                    <w:t>Q</w:t>
                  </w:r>
                  <w:r>
                    <w:rPr>
                      <w:vertAlign w:val="subscript"/>
                    </w:rPr>
                    <w:t>H</w:t>
                  </w:r>
                  <w:r>
                    <w:rPr>
                      <w:rFonts w:hint="eastAsia"/>
                      <w:vertAlign w:val="subscript"/>
                    </w:rPr>
                    <w:t>W</w:t>
                  </w:r>
                </w:p>
              </w:tc>
              <w:tc>
                <w:tcPr>
                  <w:tcW w:w="454" w:type="dxa"/>
                  <w:tcMar>
                    <w:left w:w="0" w:type="dxa"/>
                    <w:right w:w="0" w:type="dxa"/>
                  </w:tcMar>
                </w:tcPr>
                <w:p w14:paraId="3834F004">
                  <w:pPr>
                    <w:spacing w:line="360" w:lineRule="auto"/>
                  </w:pPr>
                  <w:r>
                    <w:t>——</w:t>
                  </w:r>
                </w:p>
              </w:tc>
              <w:tc>
                <w:tcPr>
                  <w:tcW w:w="5670" w:type="dxa"/>
                  <w:tcMar>
                    <w:left w:w="0" w:type="dxa"/>
                    <w:right w:w="0" w:type="dxa"/>
                  </w:tcMar>
                </w:tcPr>
                <w:p w14:paraId="61E8A371">
                  <w:pPr>
                    <w:spacing w:line="360" w:lineRule="auto"/>
                  </w:pPr>
                  <w:r>
                    <w:t>同一时期内热水供热量，该值应与项目情景相同，单位为兆瓦时（MW·h）；</w:t>
                  </w:r>
                </w:p>
              </w:tc>
            </w:tr>
            <w:tr w14:paraId="12F6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6ED3B6BB">
                  <w:pPr>
                    <w:spacing w:line="360" w:lineRule="auto"/>
                    <w:ind w:firstLine="378" w:firstLineChars="180"/>
                    <w:rPr>
                      <w:iCs/>
                    </w:rPr>
                  </w:pPr>
                  <m:oMathPara>
                    <m:oMath>
                      <m:sSub>
                        <m:sSubPr>
                          <m:ctrlPr>
                            <w:rPr>
                              <w:rFonts w:ascii="Cambria Math" w:hAnsi="Cambria Math" w:eastAsia="Cambria Math"/>
                              <w:kern w:val="0"/>
                              <w:szCs w:val="20"/>
                            </w:rPr>
                          </m:ctrlPr>
                        </m:sSubPr>
                        <m:e>
                          <m:r>
                            <m:rPr/>
                            <w:rPr>
                              <w:rFonts w:ascii="Cambria Math" w:hAnsi="Cambria Math" w:eastAsia="Cambria Math"/>
                            </w:rPr>
                            <m:t>ƞ</m:t>
                          </m:r>
                          <m:ctrlPr>
                            <w:rPr>
                              <w:rFonts w:ascii="Cambria Math" w:hAnsi="Cambria Math" w:eastAsia="Cambria Math"/>
                              <w:kern w:val="0"/>
                              <w:szCs w:val="20"/>
                            </w:rPr>
                          </m:ctrlPr>
                        </m:e>
                        <m:sub>
                          <m:r>
                            <m:rPr>
                              <m:sty m:val="p"/>
                            </m:rPr>
                            <w:rPr>
                              <w:rFonts w:ascii="Cambria Math" w:hAnsi="Cambria Math" w:eastAsia="Cambria Math"/>
                            </w:rPr>
                            <m:t>H</m:t>
                          </m:r>
                          <m:r>
                            <m:rPr>
                              <m:sty m:val="p"/>
                            </m:rPr>
                            <w:rPr>
                              <w:rFonts w:ascii="Cambria Math" w:hAnsi="Cambria Math" w:eastAsiaTheme="minorEastAsia"/>
                            </w:rPr>
                            <m:t>W</m:t>
                          </m:r>
                          <m:ctrlPr>
                            <w:rPr>
                              <w:rFonts w:ascii="Cambria Math" w:hAnsi="Cambria Math" w:eastAsia="Cambria Math"/>
                              <w:kern w:val="0"/>
                              <w:szCs w:val="20"/>
                            </w:rPr>
                          </m:ctrlPr>
                        </m:sub>
                      </m:sSub>
                    </m:oMath>
                  </m:oMathPara>
                </w:p>
              </w:tc>
              <w:tc>
                <w:tcPr>
                  <w:tcW w:w="454" w:type="dxa"/>
                  <w:tcMar>
                    <w:left w:w="0" w:type="dxa"/>
                    <w:right w:w="0" w:type="dxa"/>
                  </w:tcMar>
                </w:tcPr>
                <w:p w14:paraId="4B161F7D">
                  <w:pPr>
                    <w:spacing w:line="360" w:lineRule="auto"/>
                  </w:pPr>
                  <w:r>
                    <w:t>——</w:t>
                  </w:r>
                </w:p>
              </w:tc>
              <w:tc>
                <w:tcPr>
                  <w:tcW w:w="5670" w:type="dxa"/>
                  <w:tcMar>
                    <w:left w:w="0" w:type="dxa"/>
                    <w:right w:w="0" w:type="dxa"/>
                  </w:tcMar>
                </w:tcPr>
                <w:p w14:paraId="2AC2EC7B">
                  <w:pPr>
                    <w:spacing w:line="360" w:lineRule="auto"/>
                  </w:pPr>
                  <w:r>
                    <w:t>燃气</w:t>
                  </w:r>
                  <w:r>
                    <w:rPr>
                      <w:rFonts w:hint="eastAsia"/>
                    </w:rPr>
                    <w:t>锅炉供应热水系统综合</w:t>
                  </w:r>
                  <w:r>
                    <w:t>效率，</w:t>
                  </w:r>
                  <w:r>
                    <w:rPr>
                      <w:rFonts w:hint="eastAsia"/>
                    </w:rPr>
                    <w:t>单位为百分比（%）</w:t>
                  </w:r>
                  <w:r>
                    <w:t>，取86%；</w:t>
                  </w:r>
                </w:p>
              </w:tc>
            </w:tr>
            <w:tr w14:paraId="0321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50586AE1">
                  <w:pPr>
                    <w:spacing w:line="360" w:lineRule="auto"/>
                    <w:ind w:firstLine="378" w:firstLineChars="180"/>
                    <w:rPr>
                      <w:i/>
                      <w:iCs/>
                    </w:rPr>
                  </w:pPr>
                  <w:r>
                    <w:rPr>
                      <w:rFonts w:eastAsiaTheme="minorEastAsia"/>
                      <w:i/>
                    </w:rPr>
                    <w:t>EF</w:t>
                  </w:r>
                  <w:r>
                    <w:rPr>
                      <w:rFonts w:eastAsiaTheme="minorEastAsia"/>
                      <w:i/>
                      <w:vertAlign w:val="subscript"/>
                    </w:rPr>
                    <w:t>j</w:t>
                  </w:r>
                </w:p>
              </w:tc>
              <w:tc>
                <w:tcPr>
                  <w:tcW w:w="454" w:type="dxa"/>
                  <w:tcMar>
                    <w:left w:w="0" w:type="dxa"/>
                    <w:right w:w="0" w:type="dxa"/>
                  </w:tcMar>
                </w:tcPr>
                <w:p w14:paraId="6B09117A">
                  <w:pPr>
                    <w:spacing w:line="360" w:lineRule="auto"/>
                  </w:pPr>
                  <w:r>
                    <w:t>——</w:t>
                  </w:r>
                </w:p>
              </w:tc>
              <w:tc>
                <w:tcPr>
                  <w:tcW w:w="5670" w:type="dxa"/>
                  <w:tcMar>
                    <w:left w:w="0" w:type="dxa"/>
                    <w:right w:w="0" w:type="dxa"/>
                  </w:tcMar>
                </w:tcPr>
                <w:p w14:paraId="55F06A0F">
                  <w:pPr>
                    <w:spacing w:line="360" w:lineRule="auto"/>
                  </w:pPr>
                  <w:r>
                    <w:t>第j种燃料单位热量的CO</w:t>
                  </w:r>
                  <w:r>
                    <w:rPr>
                      <w:vertAlign w:val="subscript"/>
                    </w:rPr>
                    <w:t>2</w:t>
                  </w:r>
                  <w:r>
                    <w:t>排放因子，单位为吨二化碳当量每吉焦(tCO2e/GJ)，该值优先选取可获得的最新当地或国家公布的数据，无法获得时采用表</w:t>
                  </w:r>
                  <w:r>
                    <w:rPr>
                      <w:rFonts w:hint="eastAsia"/>
                    </w:rPr>
                    <w:t>D</w:t>
                  </w:r>
                  <w:r>
                    <w:t>.1中缺省值。</w:t>
                  </w:r>
                </w:p>
              </w:tc>
            </w:tr>
            <w:bookmarkEnd w:id="289"/>
          </w:tbl>
          <w:p w14:paraId="7B36D48F">
            <w:pPr>
              <w:pStyle w:val="37"/>
              <w:widowControl w:val="0"/>
              <w:spacing w:line="300" w:lineRule="auto"/>
              <w:ind w:firstLine="0" w:firstLineChars="0"/>
              <w:rPr>
                <w:rFonts w:ascii="Times New Roman"/>
              </w:rPr>
            </w:pPr>
          </w:p>
        </w:tc>
      </w:tr>
      <w:tr w14:paraId="19A23EC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740" w:hRule="atLeast"/>
        </w:trPr>
        <w:tc>
          <w:tcPr>
            <w:tcW w:w="386" w:type="pct"/>
            <w:tcBorders>
              <w:left w:val="single" w:color="auto" w:sz="8" w:space="0"/>
            </w:tcBorders>
            <w:vAlign w:val="center"/>
          </w:tcPr>
          <w:p w14:paraId="41D38D4B">
            <w:pPr>
              <w:pStyle w:val="37"/>
              <w:widowControl w:val="0"/>
              <w:spacing w:line="300" w:lineRule="auto"/>
              <w:ind w:firstLine="0" w:firstLineChars="0"/>
              <w:jc w:val="center"/>
              <w:rPr>
                <w:rFonts w:ascii="Times New Roman"/>
              </w:rPr>
            </w:pPr>
            <w:r>
              <w:rPr>
                <w:rFonts w:ascii="Times New Roman"/>
              </w:rPr>
              <w:t>B</w:t>
            </w:r>
            <w:r>
              <w:rPr>
                <w:rFonts w:hint="eastAsia" w:ascii="Times New Roman"/>
              </w:rPr>
              <w:t>4</w:t>
            </w:r>
          </w:p>
        </w:tc>
        <w:tc>
          <w:tcPr>
            <w:tcW w:w="359" w:type="pct"/>
            <w:tcBorders>
              <w:left w:val="single" w:color="auto" w:sz="8" w:space="0"/>
            </w:tcBorders>
            <w:vAlign w:val="center"/>
          </w:tcPr>
          <w:p w14:paraId="6BE0460B">
            <w:pPr>
              <w:pStyle w:val="37"/>
              <w:widowControl w:val="0"/>
              <w:spacing w:line="300" w:lineRule="auto"/>
              <w:ind w:firstLine="0" w:firstLineChars="0"/>
              <w:jc w:val="center"/>
              <w:rPr>
                <w:rFonts w:ascii="Times New Roman"/>
              </w:rPr>
            </w:pPr>
            <w:r>
              <w:rPr>
                <w:rFonts w:ascii="Times New Roman"/>
              </w:rPr>
              <w:t>基准线排放量</w:t>
            </w:r>
          </w:p>
        </w:tc>
        <w:tc>
          <w:tcPr>
            <w:tcW w:w="4255" w:type="pct"/>
            <w:tcBorders>
              <w:right w:val="single" w:color="auto" w:sz="8" w:space="0"/>
            </w:tcBorders>
          </w:tcPr>
          <w:p w14:paraId="4B28DB68">
            <w:pPr>
              <w:pStyle w:val="37"/>
              <w:widowControl w:val="0"/>
              <w:spacing w:line="300" w:lineRule="auto"/>
              <w:ind w:firstLine="0" w:firstLineChars="0"/>
              <w:rPr>
                <w:rFonts w:ascii="Times New Roman"/>
              </w:rPr>
            </w:pPr>
            <w:bookmarkStart w:id="292" w:name="_Hlk212045772"/>
            <w:r>
              <w:rPr>
                <w:rFonts w:hint="eastAsia" w:ascii="Times New Roman"/>
              </w:rPr>
              <w:t>基准线温室气体排放量计算见公式A.4：</w:t>
            </w:r>
          </w:p>
          <w:p w14:paraId="79760416">
            <w:pPr>
              <w:pStyle w:val="37"/>
              <w:widowControl w:val="0"/>
              <w:spacing w:line="300" w:lineRule="auto"/>
              <w:ind w:firstLine="0" w:firstLineChars="0"/>
              <w:jc w:val="center"/>
              <w:rPr>
                <w:rFonts w:ascii="Times New Roman" w:eastAsiaTheme="minorEastAsia"/>
                <w:i/>
                <w:iCs/>
              </w:rPr>
            </w:pPr>
            <m:oMathPara>
              <m:oMathParaPr>
                <m:jc m:val="right"/>
              </m:oMathParaPr>
              <m:oMath>
                <m:r>
                  <m:rPr/>
                  <w:rPr>
                    <w:rFonts w:ascii="Cambria Math" w:hAnsi="Cambria Math"/>
                  </w:rPr>
                  <m:t>BE=</m:t>
                </m:r>
                <m:f>
                  <m:fPr>
                    <m:ctrlPr>
                      <w:rPr>
                        <w:rFonts w:ascii="Cambria Math" w:hAnsi="Cambria Math" w:eastAsia="Cambria Math"/>
                      </w:rPr>
                    </m:ctrlPr>
                  </m:fPr>
                  <m:num>
                    <m:sSub>
                      <m:sSubPr>
                        <m:ctrlPr>
                          <w:rPr>
                            <w:rFonts w:ascii="Cambria Math" w:hAnsi="Cambria Math" w:eastAsia="Cambria Math"/>
                          </w:rPr>
                        </m:ctrlPr>
                      </m:sSubPr>
                      <m:e>
                        <m:r>
                          <m:rPr/>
                          <w:rPr>
                            <w:rFonts w:ascii="Cambria Math" w:hAnsi="Cambria Math" w:eastAsia="Cambria Math"/>
                          </w:rPr>
                          <m:t>Q</m:t>
                        </m:r>
                        <m:ctrlPr>
                          <w:rPr>
                            <w:rFonts w:ascii="Cambria Math" w:hAnsi="Cambria Math" w:eastAsia="Cambria Math"/>
                          </w:rPr>
                        </m:ctrlPr>
                      </m:e>
                      <m:sub>
                        <m:r>
                          <m:rPr>
                            <m:sty m:val="p"/>
                          </m:rPr>
                          <w:rPr>
                            <w:rFonts w:ascii="Cambria Math" w:hAnsi="Cambria Math" w:eastAsia="Cambria Math"/>
                          </w:rPr>
                          <m:t>HZ</m:t>
                        </m:r>
                        <m:ctrlPr>
                          <w:rPr>
                            <w:rFonts w:ascii="Cambria Math" w:hAnsi="Cambria Math" w:eastAsia="Cambria Math"/>
                          </w:rPr>
                        </m:ctrlPr>
                      </m:sub>
                    </m:sSub>
                    <m:r>
                      <m:rPr/>
                      <w:rPr>
                        <w:rFonts w:ascii="Cambria Math" w:hAnsi="Cambria Math" w:eastAsia="Cambria Math"/>
                      </w:rPr>
                      <m:t>×3</m:t>
                    </m:r>
                    <m:r>
                      <m:rPr/>
                      <w:rPr>
                        <w:rFonts w:ascii="Cambria Math" w:hAnsi="Cambria Math" w:eastAsiaTheme="minorEastAsia"/>
                      </w:rPr>
                      <m:t>.6</m:t>
                    </m:r>
                    <m:ctrlPr>
                      <w:rPr>
                        <w:rFonts w:ascii="Cambria Math" w:hAnsi="Cambria Math" w:eastAsia="Cambria Math"/>
                      </w:rPr>
                    </m:ctrlPr>
                  </m:num>
                  <m:den>
                    <m:sSub>
                      <m:sSubPr>
                        <m:ctrlPr>
                          <w:rPr>
                            <w:rFonts w:ascii="Cambria Math" w:hAnsi="Cambria Math" w:eastAsia="Cambria Math"/>
                            <w:iCs/>
                          </w:rPr>
                        </m:ctrlPr>
                      </m:sSubPr>
                      <m:e>
                        <m:r>
                          <m:rPr>
                            <m:sty m:val="p"/>
                          </m:rPr>
                          <w:rPr>
                            <w:rFonts w:ascii="Cambria Math" w:hAnsi="Cambria Math" w:eastAsia="Cambria Math"/>
                          </w:rPr>
                          <m:t>ƞ</m:t>
                        </m:r>
                        <m:ctrlPr>
                          <w:rPr>
                            <w:rFonts w:ascii="Cambria Math" w:hAnsi="Cambria Math" w:eastAsia="Cambria Math"/>
                            <w:iCs/>
                          </w:rPr>
                        </m:ctrlPr>
                      </m:e>
                      <m:sub>
                        <m:r>
                          <m:rPr>
                            <m:sty m:val="p"/>
                          </m:rPr>
                          <w:rPr>
                            <w:rFonts w:ascii="Cambria Math" w:hAnsi="Cambria Math" w:eastAsia="Cambria Math"/>
                          </w:rPr>
                          <m:t>HZ</m:t>
                        </m:r>
                        <m:ctrlPr>
                          <w:rPr>
                            <w:rFonts w:ascii="Cambria Math" w:hAnsi="Cambria Math" w:eastAsia="Cambria Math"/>
                            <w:iCs/>
                          </w:rPr>
                        </m:ctrlPr>
                      </m:sub>
                    </m:sSub>
                    <m:ctrlPr>
                      <w:rPr>
                        <w:rFonts w:ascii="Cambria Math" w:hAnsi="Cambria Math" w:eastAsia="Cambria Math"/>
                      </w:rPr>
                    </m:ctrlPr>
                  </m:den>
                </m:f>
                <m:r>
                  <m:rPr/>
                  <w:rPr>
                    <w:rFonts w:ascii="Cambria Math" w:hAnsi="Cambria Math"/>
                  </w:rPr>
                  <m:t>×E</m:t>
                </m:r>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ascii="Cambria Math" w:hAnsi="Cambria Math"/>
                      </w:rPr>
                      <m:t>j</m:t>
                    </m:r>
                    <m:ctrlPr>
                      <w:rPr>
                        <w:rFonts w:ascii="Cambria Math" w:hAnsi="Cambria Math"/>
                        <w:i/>
                      </w:rPr>
                    </m:ctrlPr>
                  </m:sub>
                </m:sSub>
                <m:r>
                  <m:rPr>
                    <m:sty m:val="p"/>
                  </m:rPr>
                  <w:rPr>
                    <w:rFonts w:ascii="Cambria Math" w:hAnsi="Cambria Math"/>
                  </w:rPr>
                  <m:t xml:space="preserve">                                           </m:t>
                </m:r>
                <m:r>
                  <m:rPr>
                    <m:sty m:val="p"/>
                  </m:rPr>
                  <w:rPr>
                    <w:rFonts w:hint="eastAsia" w:ascii="Cambria Math" w:hAnsi="Cambria Math"/>
                  </w:rPr>
                  <m:t>（</m:t>
                </m:r>
                <m:r>
                  <m:rPr>
                    <m:sty m:val="p"/>
                  </m:rPr>
                  <w:rPr>
                    <w:rFonts w:ascii="Cambria Math" w:hAnsi="Cambria Math"/>
                  </w:rPr>
                  <m:t>A.4</m:t>
                </m:r>
                <m:r>
                  <m:rPr>
                    <m:sty m:val="p"/>
                  </m:rPr>
                  <w:rPr>
                    <w:rFonts w:hint="eastAsia" w:ascii="Cambria Math" w:hAnsi="Cambria Math"/>
                  </w:rPr>
                  <m:t>）</m:t>
                </m:r>
              </m:oMath>
            </m:oMathPara>
          </w:p>
          <w:p w14:paraId="3F87C1FE">
            <w:pPr>
              <w:pStyle w:val="37"/>
              <w:widowControl w:val="0"/>
              <w:spacing w:line="300" w:lineRule="auto"/>
              <w:ind w:firstLine="420"/>
              <w:jc w:val="left"/>
              <w:rPr>
                <w:rFonts w:ascii="Times New Roman" w:eastAsiaTheme="minorEastAsia"/>
                <w:i/>
              </w:rPr>
            </w:pPr>
            <w:r>
              <w:t>式中：</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7"/>
              <w:gridCol w:w="454"/>
              <w:gridCol w:w="5670"/>
            </w:tblGrid>
            <w:tr w14:paraId="0E1C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562A0CCE">
                  <w:pPr>
                    <w:spacing w:line="360" w:lineRule="auto"/>
                    <w:ind w:firstLine="378" w:firstLineChars="180"/>
                  </w:pPr>
                  <w:r>
                    <w:rPr>
                      <w:i/>
                      <w:iCs/>
                    </w:rPr>
                    <w:t>BE</w:t>
                  </w:r>
                </w:p>
              </w:tc>
              <w:tc>
                <w:tcPr>
                  <w:tcW w:w="454" w:type="dxa"/>
                  <w:tcMar>
                    <w:left w:w="0" w:type="dxa"/>
                    <w:right w:w="0" w:type="dxa"/>
                  </w:tcMar>
                </w:tcPr>
                <w:p w14:paraId="263A2B61">
                  <w:pPr>
                    <w:spacing w:line="360" w:lineRule="auto"/>
                  </w:pPr>
                  <w:r>
                    <w:t>——</w:t>
                  </w:r>
                </w:p>
              </w:tc>
              <w:tc>
                <w:tcPr>
                  <w:tcW w:w="5670" w:type="dxa"/>
                  <w:tcMar>
                    <w:left w:w="0" w:type="dxa"/>
                    <w:right w:w="0" w:type="dxa"/>
                  </w:tcMar>
                </w:tcPr>
                <w:p w14:paraId="209EFB56">
                  <w:pPr>
                    <w:spacing w:line="360" w:lineRule="auto"/>
                  </w:pPr>
                  <w:r>
                    <w:t>一定时期内，基准线排放量，单位为吨二氧化碳当量（tCO</w:t>
                  </w:r>
                  <w:r>
                    <w:rPr>
                      <w:vertAlign w:val="subscript"/>
                    </w:rPr>
                    <w:t>2</w:t>
                  </w:r>
                  <w:r>
                    <w:t>e）；</w:t>
                  </w:r>
                </w:p>
              </w:tc>
            </w:tr>
            <w:tr w14:paraId="0B66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00BD3661">
                  <w:pPr>
                    <w:spacing w:line="360" w:lineRule="auto"/>
                    <w:ind w:firstLine="378" w:firstLineChars="180"/>
                    <w:rPr>
                      <w:i/>
                      <w:iCs/>
                    </w:rPr>
                  </w:pPr>
                  <w:r>
                    <w:rPr>
                      <w:i/>
                      <w:iCs/>
                    </w:rPr>
                    <w:t>Q</w:t>
                  </w:r>
                  <w:r>
                    <w:rPr>
                      <w:vertAlign w:val="subscript"/>
                    </w:rPr>
                    <w:t>H</w:t>
                  </w:r>
                  <w:r>
                    <w:rPr>
                      <w:rFonts w:hint="eastAsia"/>
                      <w:vertAlign w:val="subscript"/>
                    </w:rPr>
                    <w:t>Z</w:t>
                  </w:r>
                </w:p>
              </w:tc>
              <w:tc>
                <w:tcPr>
                  <w:tcW w:w="454" w:type="dxa"/>
                  <w:tcMar>
                    <w:left w:w="0" w:type="dxa"/>
                    <w:right w:w="0" w:type="dxa"/>
                  </w:tcMar>
                </w:tcPr>
                <w:p w14:paraId="75DBCD13">
                  <w:pPr>
                    <w:spacing w:line="360" w:lineRule="auto"/>
                  </w:pPr>
                  <w:r>
                    <w:t>——</w:t>
                  </w:r>
                </w:p>
              </w:tc>
              <w:tc>
                <w:tcPr>
                  <w:tcW w:w="5670" w:type="dxa"/>
                  <w:tcMar>
                    <w:left w:w="0" w:type="dxa"/>
                    <w:right w:w="0" w:type="dxa"/>
                  </w:tcMar>
                </w:tcPr>
                <w:p w14:paraId="0C5747B2">
                  <w:pPr>
                    <w:spacing w:line="360" w:lineRule="auto"/>
                  </w:pPr>
                  <w:r>
                    <w:rPr>
                      <w:rFonts w:hint="eastAsia"/>
                    </w:rPr>
                    <w:t>同一时期内蒸汽供热量，该值应与项目情景相同，单位为兆瓦时（MW·h）；</w:t>
                  </w:r>
                </w:p>
              </w:tc>
            </w:tr>
            <w:tr w14:paraId="4114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68A6205A">
                  <w:pPr>
                    <w:spacing w:line="360" w:lineRule="auto"/>
                    <w:ind w:firstLine="378" w:firstLineChars="180"/>
                    <w:rPr>
                      <w:rFonts w:eastAsiaTheme="minorEastAsia"/>
                      <w:i/>
                      <w:iCs/>
                    </w:rPr>
                  </w:pPr>
                  <m:oMathPara>
                    <m:oMath>
                      <m:sSub>
                        <m:sSubPr>
                          <m:ctrlPr>
                            <w:rPr>
                              <w:rFonts w:ascii="Cambria Math" w:hAnsi="Cambria Math" w:eastAsia="Cambria Math"/>
                              <w:kern w:val="0"/>
                              <w:szCs w:val="20"/>
                            </w:rPr>
                          </m:ctrlPr>
                        </m:sSubPr>
                        <m:e>
                          <m:r>
                            <m:rPr/>
                            <w:rPr>
                              <w:rFonts w:ascii="Cambria Math" w:hAnsi="Cambria Math" w:eastAsia="Cambria Math"/>
                            </w:rPr>
                            <m:t>ƞ</m:t>
                          </m:r>
                          <m:ctrlPr>
                            <w:rPr>
                              <w:rFonts w:ascii="Cambria Math" w:hAnsi="Cambria Math" w:eastAsia="Cambria Math"/>
                              <w:kern w:val="0"/>
                              <w:szCs w:val="20"/>
                            </w:rPr>
                          </m:ctrlPr>
                        </m:e>
                        <m:sub>
                          <m:r>
                            <m:rPr>
                              <m:sty m:val="p"/>
                            </m:rPr>
                            <w:rPr>
                              <w:rFonts w:ascii="Cambria Math" w:hAnsi="Cambria Math" w:eastAsia="Cambria Math"/>
                            </w:rPr>
                            <m:t>HZ</m:t>
                          </m:r>
                          <m:ctrlPr>
                            <w:rPr>
                              <w:rFonts w:ascii="Cambria Math" w:hAnsi="Cambria Math" w:eastAsia="Cambria Math"/>
                              <w:kern w:val="0"/>
                              <w:szCs w:val="20"/>
                            </w:rPr>
                          </m:ctrlPr>
                        </m:sub>
                      </m:sSub>
                    </m:oMath>
                  </m:oMathPara>
                </w:p>
              </w:tc>
              <w:tc>
                <w:tcPr>
                  <w:tcW w:w="454" w:type="dxa"/>
                  <w:tcMar>
                    <w:left w:w="0" w:type="dxa"/>
                    <w:right w:w="0" w:type="dxa"/>
                  </w:tcMar>
                </w:tcPr>
                <w:p w14:paraId="4834151B">
                  <w:pPr>
                    <w:spacing w:line="360" w:lineRule="auto"/>
                  </w:pPr>
                  <w:r>
                    <w:t>——</w:t>
                  </w:r>
                </w:p>
              </w:tc>
              <w:tc>
                <w:tcPr>
                  <w:tcW w:w="5670" w:type="dxa"/>
                  <w:tcMar>
                    <w:left w:w="0" w:type="dxa"/>
                    <w:right w:w="0" w:type="dxa"/>
                  </w:tcMar>
                </w:tcPr>
                <w:p w14:paraId="111A82AE">
                  <w:pPr>
                    <w:spacing w:line="360" w:lineRule="auto"/>
                  </w:pPr>
                  <w:r>
                    <w:t>燃气蒸汽锅炉供蒸汽</w:t>
                  </w:r>
                  <w:r>
                    <w:rPr>
                      <w:rFonts w:hint="eastAsia"/>
                    </w:rPr>
                    <w:t>系统综合</w:t>
                  </w:r>
                  <w:r>
                    <w:t>效率，</w:t>
                  </w:r>
                  <w:r>
                    <w:rPr>
                      <w:rFonts w:hint="eastAsia"/>
                    </w:rPr>
                    <w:t>单位为百分比（%）</w:t>
                  </w:r>
                  <w:r>
                    <w:t>，取</w:t>
                  </w:r>
                  <w:r>
                    <w:rPr>
                      <w:rFonts w:hint="eastAsia"/>
                    </w:rPr>
                    <w:t>86</w:t>
                  </w:r>
                  <w:r>
                    <w:t>%；</w:t>
                  </w:r>
                </w:p>
              </w:tc>
            </w:tr>
            <w:tr w14:paraId="28C8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1E0F2F7D">
                  <w:pPr>
                    <w:spacing w:line="360" w:lineRule="auto"/>
                    <w:ind w:firstLine="378" w:firstLineChars="180"/>
                    <w:rPr>
                      <w:i/>
                      <w:iCs/>
                    </w:rPr>
                  </w:pPr>
                  <w:r>
                    <w:rPr>
                      <w:rFonts w:eastAsiaTheme="minorEastAsia"/>
                      <w:i/>
                    </w:rPr>
                    <w:t>EF</w:t>
                  </w:r>
                  <w:r>
                    <w:rPr>
                      <w:rFonts w:eastAsiaTheme="minorEastAsia"/>
                      <w:i/>
                      <w:vertAlign w:val="subscript"/>
                    </w:rPr>
                    <w:t>j</w:t>
                  </w:r>
                </w:p>
              </w:tc>
              <w:tc>
                <w:tcPr>
                  <w:tcW w:w="454" w:type="dxa"/>
                  <w:tcMar>
                    <w:left w:w="0" w:type="dxa"/>
                    <w:right w:w="0" w:type="dxa"/>
                  </w:tcMar>
                </w:tcPr>
                <w:p w14:paraId="479D85B5">
                  <w:pPr>
                    <w:spacing w:line="360" w:lineRule="auto"/>
                  </w:pPr>
                  <w:r>
                    <w:t>——</w:t>
                  </w:r>
                </w:p>
              </w:tc>
              <w:tc>
                <w:tcPr>
                  <w:tcW w:w="5670" w:type="dxa"/>
                  <w:tcMar>
                    <w:left w:w="0" w:type="dxa"/>
                    <w:right w:w="0" w:type="dxa"/>
                  </w:tcMar>
                </w:tcPr>
                <w:p w14:paraId="011F4C8C">
                  <w:pPr>
                    <w:spacing w:line="360" w:lineRule="auto"/>
                  </w:pPr>
                  <w:r>
                    <w:t>第j种燃料单位热量的CO</w:t>
                  </w:r>
                  <w:r>
                    <w:rPr>
                      <w:vertAlign w:val="subscript"/>
                    </w:rPr>
                    <w:t>2</w:t>
                  </w:r>
                  <w:r>
                    <w:t>排放因子，单位为吨二化碳当量每吉焦(tCO2e/GJ)，该值优先选取可获得的最新当地或国家公布的数据，无法获得时采用表</w:t>
                  </w:r>
                  <w:r>
                    <w:rPr>
                      <w:rFonts w:hint="eastAsia"/>
                    </w:rPr>
                    <w:t>D</w:t>
                  </w:r>
                  <w:r>
                    <w:t>.1中缺省值。</w:t>
                  </w:r>
                </w:p>
              </w:tc>
            </w:tr>
            <w:bookmarkEnd w:id="292"/>
          </w:tbl>
          <w:p w14:paraId="15EBFEFF">
            <w:pPr>
              <w:pStyle w:val="37"/>
              <w:widowControl w:val="0"/>
              <w:spacing w:line="300" w:lineRule="auto"/>
              <w:ind w:firstLine="0" w:firstLineChars="0"/>
              <w:rPr>
                <w:rFonts w:ascii="Times New Roman"/>
              </w:rPr>
            </w:pPr>
          </w:p>
        </w:tc>
      </w:tr>
    </w:tbl>
    <w:p w14:paraId="52B77F5E">
      <w:pPr>
        <w:pStyle w:val="22"/>
      </w:pPr>
    </w:p>
    <w:p w14:paraId="6F08F6CE">
      <w:pPr>
        <w:pStyle w:val="80"/>
        <w:tabs>
          <w:tab w:val="left" w:pos="360"/>
        </w:tabs>
        <w:spacing w:before="312" w:beforeLines="100" w:after="312" w:afterLines="100"/>
        <w:rPr>
          <w:rFonts w:ascii="Times New Roman"/>
        </w:rPr>
      </w:pPr>
      <w:bookmarkStart w:id="293" w:name="_Toc81861357"/>
      <w:bookmarkEnd w:id="293"/>
      <w:bookmarkStart w:id="294" w:name="_Toc212111400"/>
      <w:r>
        <w:rPr>
          <w:rFonts w:ascii="Times New Roman"/>
        </w:rPr>
        <w:t>项目情景下温室气体排放量计算</w:t>
      </w:r>
      <w:bookmarkEnd w:id="294"/>
    </w:p>
    <w:p w14:paraId="45F139F7">
      <w:pPr>
        <w:spacing w:line="312" w:lineRule="auto"/>
        <w:ind w:firstLine="420"/>
      </w:pPr>
      <w:r>
        <w:t>建筑热泵项目温室气体排放量计算式详见表A.</w:t>
      </w:r>
      <w:r>
        <w:rPr>
          <w:rFonts w:hint="eastAsia"/>
        </w:rPr>
        <w:t>5</w:t>
      </w:r>
      <w:r>
        <w:t>。</w:t>
      </w:r>
      <w:r>
        <w:tab/>
      </w:r>
    </w:p>
    <w:p w14:paraId="52499FC2">
      <w:pPr>
        <w:pStyle w:val="151"/>
        <w:spacing w:before="0" w:beforeLines="0" w:after="0" w:afterLines="0" w:line="360" w:lineRule="auto"/>
        <w:ind w:firstLine="420"/>
        <w:rPr>
          <w:rFonts w:ascii="Times New Roman" w:hAnsi="Times New Roman"/>
        </w:rPr>
      </w:pPr>
      <w:r>
        <w:rPr>
          <w:rFonts w:ascii="Times New Roman" w:hAnsi="Times New Roman"/>
        </w:rPr>
        <w:t>表A.</w:t>
      </w:r>
      <w:r>
        <w:rPr>
          <w:rFonts w:hint="eastAsia" w:ascii="Times New Roman" w:hAnsi="Times New Roman"/>
        </w:rPr>
        <w:t>5</w:t>
      </w:r>
      <w:r>
        <w:rPr>
          <w:rFonts w:ascii="Times New Roman" w:hAnsi="Times New Roman"/>
        </w:rPr>
        <w:t xml:space="preserve">  建筑热泵项目温室气体排放量计算</w:t>
      </w:r>
    </w:p>
    <w:tbl>
      <w:tblPr>
        <w:tblStyle w:val="40"/>
        <w:tblW w:w="9498" w:type="dxa"/>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7830"/>
      </w:tblGrid>
      <w:tr w14:paraId="56EC4C3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68" w:type="dxa"/>
            <w:vAlign w:val="center"/>
          </w:tcPr>
          <w:p w14:paraId="6D82A5F2">
            <w:pPr>
              <w:pStyle w:val="37"/>
              <w:widowControl w:val="0"/>
              <w:spacing w:line="288" w:lineRule="auto"/>
              <w:ind w:firstLine="0" w:firstLineChars="0"/>
              <w:jc w:val="center"/>
              <w:rPr>
                <w:rFonts w:ascii="Times New Roman"/>
              </w:rPr>
            </w:pPr>
            <w:r>
              <w:rPr>
                <w:rFonts w:ascii="Times New Roman"/>
              </w:rPr>
              <w:t>情景</w:t>
            </w:r>
          </w:p>
        </w:tc>
        <w:tc>
          <w:tcPr>
            <w:tcW w:w="7830" w:type="dxa"/>
            <w:vAlign w:val="center"/>
          </w:tcPr>
          <w:p w14:paraId="48253843">
            <w:pPr>
              <w:pStyle w:val="37"/>
              <w:widowControl w:val="0"/>
              <w:spacing w:line="288" w:lineRule="auto"/>
              <w:ind w:firstLine="0" w:firstLineChars="0"/>
              <w:jc w:val="center"/>
              <w:rPr>
                <w:rFonts w:ascii="Times New Roman"/>
              </w:rPr>
            </w:pPr>
            <w:r>
              <w:rPr>
                <w:rFonts w:ascii="Times New Roman"/>
              </w:rPr>
              <w:t>温室气体排放量计算方法与监测内容</w:t>
            </w:r>
          </w:p>
        </w:tc>
      </w:tr>
      <w:tr w14:paraId="6FC5D49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668" w:type="dxa"/>
            <w:vAlign w:val="center"/>
          </w:tcPr>
          <w:p w14:paraId="4234A6B5">
            <w:pPr>
              <w:pStyle w:val="37"/>
              <w:widowControl w:val="0"/>
              <w:spacing w:line="288" w:lineRule="auto"/>
              <w:ind w:firstLine="0" w:firstLineChars="0"/>
              <w:jc w:val="center"/>
              <w:rPr>
                <w:rFonts w:ascii="Times New Roman"/>
              </w:rPr>
            </w:pPr>
            <w:r>
              <w:rPr>
                <w:rFonts w:ascii="Times New Roman"/>
              </w:rPr>
              <w:t>项目排放量</w:t>
            </w:r>
          </w:p>
        </w:tc>
        <w:tc>
          <w:tcPr>
            <w:tcW w:w="7830" w:type="dxa"/>
          </w:tcPr>
          <w:p w14:paraId="4D56CF4F">
            <w:pPr>
              <w:spacing w:line="360" w:lineRule="auto"/>
            </w:pPr>
            <w:r>
              <w:rPr>
                <w:rFonts w:hint="eastAsia"/>
              </w:rPr>
              <w:t>项目温室气体排放量计算见公式A.5：</w:t>
            </w:r>
          </w:p>
          <w:p w14:paraId="1B8363E5">
            <w:pPr>
              <w:pStyle w:val="37"/>
              <w:widowControl w:val="0"/>
              <w:spacing w:line="288" w:lineRule="auto"/>
              <w:ind w:firstLine="0" w:firstLineChars="0"/>
              <w:jc w:val="right"/>
              <w:rPr>
                <w:rFonts w:ascii="Times New Roman"/>
              </w:rPr>
            </w:pPr>
            <m:oMath>
              <m:r>
                <m:rPr/>
                <w:rPr>
                  <w:rFonts w:ascii="Cambria Math" w:hAnsi="Cambria Math"/>
                </w:rPr>
                <m:t>PE=</m:t>
              </m:r>
              <m:d>
                <m:dPr>
                  <m:ctrlPr>
                    <w:rPr>
                      <w:rFonts w:ascii="Cambria Math" w:hAnsi="Cambria Math"/>
                      <w:i/>
                    </w:rPr>
                  </m:ctrlPr>
                </m:dPr>
                <m:e>
                  <m:sSub>
                    <m:sSubPr>
                      <m:ctrlPr>
                        <w:rPr>
                          <w:rFonts w:ascii="Cambria Math" w:hAnsi="Cambria Math"/>
                          <w:iCs/>
                        </w:rPr>
                      </m:ctrlPr>
                    </m:sSubPr>
                    <m:e>
                      <m:r>
                        <m:rPr/>
                        <w:rPr>
                          <w:rFonts w:ascii="Cambria Math" w:hAnsi="Cambria Math"/>
                        </w:rPr>
                        <m:t>EC</m:t>
                      </m:r>
                      <m:ctrlPr>
                        <w:rPr>
                          <w:rFonts w:ascii="Cambria Math" w:hAnsi="Cambria Math"/>
                          <w:iCs/>
                        </w:rPr>
                      </m:ctrlPr>
                    </m:e>
                    <m:sub>
                      <m:r>
                        <m:rPr>
                          <m:sty m:val="p"/>
                        </m:rPr>
                        <w:rPr>
                          <w:rFonts w:ascii="Cambria Math" w:hAnsi="Cambria Math"/>
                        </w:rPr>
                        <m:t>D</m:t>
                      </m:r>
                      <m:ctrlPr>
                        <w:rPr>
                          <w:rFonts w:ascii="Cambria Math" w:hAnsi="Cambria Math"/>
                          <w:iCs/>
                        </w:rPr>
                      </m:ctrlPr>
                    </m:sub>
                  </m:sSub>
                  <m:r>
                    <m:rPr/>
                    <w:rPr>
                      <w:rFonts w:ascii="Cambria Math" w:hAnsi="Cambria Math"/>
                    </w:rPr>
                    <m:t>+</m:t>
                  </m:r>
                  <m:sSub>
                    <m:sSubPr>
                      <m:ctrlPr>
                        <w:rPr>
                          <w:rFonts w:ascii="Cambria Math" w:hAnsi="Cambria Math"/>
                          <w:iCs/>
                        </w:rPr>
                      </m:ctrlPr>
                    </m:sSubPr>
                    <m:e>
                      <m:r>
                        <m:rPr/>
                        <w:rPr>
                          <w:rFonts w:ascii="Cambria Math" w:hAnsi="Cambria Math"/>
                        </w:rPr>
                        <m:t>EC</m:t>
                      </m:r>
                      <m:ctrlPr>
                        <w:rPr>
                          <w:rFonts w:ascii="Cambria Math" w:hAnsi="Cambria Math"/>
                          <w:iCs/>
                        </w:rPr>
                      </m:ctrlPr>
                    </m:e>
                    <m:sub>
                      <m:r>
                        <m:rPr>
                          <m:sty m:val="p"/>
                        </m:rPr>
                        <w:rPr>
                          <w:rFonts w:ascii="Cambria Math" w:hAnsi="Cambria Math"/>
                        </w:rPr>
                        <m:t>H</m:t>
                      </m:r>
                      <m:ctrlPr>
                        <w:rPr>
                          <w:rFonts w:ascii="Cambria Math" w:hAnsi="Cambria Math"/>
                          <w:iCs/>
                        </w:rPr>
                      </m:ctrlPr>
                    </m:sub>
                  </m:sSub>
                  <m:r>
                    <m:rPr/>
                    <w:rPr>
                      <w:rFonts w:ascii="Cambria Math" w:hAnsi="Cambria Math"/>
                    </w:rPr>
                    <m:t>+</m:t>
                  </m:r>
                  <m:r>
                    <m:rPr>
                      <m:sty m:val="p"/>
                    </m:rPr>
                    <w:rPr>
                      <w:rFonts w:ascii="Cambria Math" w:hAnsi="Cambria Math"/>
                    </w:rPr>
                    <m:t xml:space="preserve"> </m:t>
                  </m:r>
                  <m:sSub>
                    <m:sSubPr>
                      <m:ctrlPr>
                        <w:rPr>
                          <w:rFonts w:ascii="Cambria Math" w:hAnsi="Cambria Math"/>
                          <w:iCs/>
                        </w:rPr>
                      </m:ctrlPr>
                    </m:sSubPr>
                    <m:e>
                      <m:r>
                        <m:rPr/>
                        <w:rPr>
                          <w:rFonts w:ascii="Cambria Math" w:hAnsi="Cambria Math"/>
                        </w:rPr>
                        <m:t>EC</m:t>
                      </m:r>
                      <m:ctrlPr>
                        <w:rPr>
                          <w:rFonts w:ascii="Cambria Math" w:hAnsi="Cambria Math"/>
                          <w:iCs/>
                        </w:rPr>
                      </m:ctrlPr>
                    </m:e>
                    <m:sub>
                      <m:r>
                        <m:rPr>
                          <m:sty m:val="p"/>
                        </m:rPr>
                        <w:rPr>
                          <w:rFonts w:ascii="Cambria Math" w:hAnsi="Cambria Math"/>
                        </w:rPr>
                        <m:t>P</m:t>
                      </m:r>
                      <m:ctrlPr>
                        <w:rPr>
                          <w:rFonts w:ascii="Cambria Math" w:hAnsi="Cambria Math"/>
                          <w:iCs/>
                        </w:rPr>
                      </m:ctrlPr>
                    </m:sub>
                  </m:sSub>
                  <m:r>
                    <m:rPr/>
                    <w:rPr>
                      <w:rFonts w:ascii="Cambria Math" w:hAnsi="Cambria Math"/>
                    </w:rPr>
                    <m:t>+</m:t>
                  </m:r>
                  <m:sSub>
                    <m:sSubPr>
                      <m:ctrlPr>
                        <w:rPr>
                          <w:rFonts w:ascii="Cambria Math" w:hAnsi="Cambria Math"/>
                          <w:iCs/>
                        </w:rPr>
                      </m:ctrlPr>
                    </m:sSubPr>
                    <m:e>
                      <m:r>
                        <m:rPr/>
                        <w:rPr>
                          <w:rFonts w:ascii="Cambria Math" w:hAnsi="Cambria Math"/>
                        </w:rPr>
                        <m:t>EC</m:t>
                      </m:r>
                      <m:ctrlPr>
                        <w:rPr>
                          <w:rFonts w:ascii="Cambria Math" w:hAnsi="Cambria Math"/>
                          <w:iCs/>
                        </w:rPr>
                      </m:ctrlPr>
                    </m:e>
                    <m:sub>
                      <m:r>
                        <m:rPr>
                          <m:sty m:val="p"/>
                        </m:rPr>
                        <w:rPr>
                          <w:rFonts w:ascii="Cambria Math" w:hAnsi="Cambria Math"/>
                        </w:rPr>
                        <m:t>A</m:t>
                      </m:r>
                      <m:ctrlPr>
                        <w:rPr>
                          <w:rFonts w:ascii="Cambria Math" w:hAnsi="Cambria Math"/>
                          <w:iCs/>
                        </w:rPr>
                      </m:ctrlPr>
                    </m:sub>
                  </m:sSub>
                  <m:r>
                    <m:rPr/>
                    <w:rPr>
                      <w:rFonts w:ascii="Cambria Math" w:hAnsi="Cambria Math"/>
                    </w:rPr>
                    <m:t>+</m:t>
                  </m:r>
                  <m:sSub>
                    <m:sSubPr>
                      <m:ctrlPr>
                        <w:rPr>
                          <w:rFonts w:ascii="Cambria Math" w:hAnsi="Cambria Math"/>
                          <w:iCs/>
                        </w:rPr>
                      </m:ctrlPr>
                    </m:sSubPr>
                    <m:e>
                      <m:r>
                        <m:rPr/>
                        <w:rPr>
                          <w:rFonts w:ascii="Cambria Math" w:hAnsi="Cambria Math"/>
                        </w:rPr>
                        <m:t>EC</m:t>
                      </m:r>
                      <m:ctrlPr>
                        <w:rPr>
                          <w:rFonts w:ascii="Cambria Math" w:hAnsi="Cambria Math"/>
                          <w:iCs/>
                        </w:rPr>
                      </m:ctrlPr>
                    </m:e>
                    <m:sub>
                      <m:r>
                        <m:rPr>
                          <m:sty m:val="p"/>
                        </m:rPr>
                        <w:rPr>
                          <w:rFonts w:ascii="Cambria Math" w:hAnsi="Cambria Math"/>
                        </w:rPr>
                        <m:t>C</m:t>
                      </m:r>
                      <m:ctrlPr>
                        <w:rPr>
                          <w:rFonts w:ascii="Cambria Math" w:hAnsi="Cambria Math"/>
                          <w:iCs/>
                        </w:rPr>
                      </m:ctrlPr>
                    </m:sub>
                  </m:sSub>
                  <m:ctrlPr>
                    <w:rPr>
                      <w:rFonts w:ascii="Cambria Math" w:hAnsi="Cambria Math"/>
                      <w:i/>
                    </w:rPr>
                  </m:ctrlPr>
                </m:e>
              </m:d>
              <m:r>
                <m:rPr/>
                <w:rPr>
                  <w:rFonts w:ascii="Cambria Math" w:hAnsi="Cambria Math"/>
                </w:rPr>
                <m:t>×E</m:t>
              </m:r>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ascii="Cambria Math" w:hAnsi="Cambria Math"/>
                    </w:rPr>
                    <m:t>grid,CM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R</m:t>
                  </m:r>
                  <m:ctrlPr>
                    <w:rPr>
                      <w:rFonts w:ascii="Cambria Math" w:hAnsi="Cambria Math"/>
                      <w:i/>
                    </w:rPr>
                  </m:ctrlPr>
                </m:sub>
              </m:sSub>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ascii="Cambria Math" w:hAnsi="Cambria Math"/>
                    </w:rPr>
                    <m:t>R</m:t>
                  </m:r>
                  <m:ctrlPr>
                    <w:rPr>
                      <w:rFonts w:ascii="Cambria Math" w:hAnsi="Cambria Math"/>
                      <w:i/>
                    </w:rPr>
                  </m:ctrlPr>
                </m:sub>
              </m:sSub>
            </m:oMath>
            <w:r>
              <w:rPr>
                <w:rFonts w:hint="eastAsia" w:ascii="Times New Roman"/>
              </w:rPr>
              <w:t xml:space="preserve">   （A.5）</w:t>
            </w:r>
          </w:p>
          <w:p w14:paraId="7E376747">
            <w:pPr>
              <w:spacing w:line="288" w:lineRule="auto"/>
              <w:ind w:firstLine="420"/>
            </w:pPr>
            <w:r>
              <w:t>式中：</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7"/>
              <w:gridCol w:w="454"/>
              <w:gridCol w:w="5670"/>
            </w:tblGrid>
            <w:tr w14:paraId="34B5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34B1B77A">
                  <w:pPr>
                    <w:spacing w:line="360" w:lineRule="auto"/>
                    <w:ind w:firstLine="378" w:firstLineChars="180"/>
                  </w:pPr>
                  <w:r>
                    <w:rPr>
                      <w:i/>
                      <w:iCs/>
                    </w:rPr>
                    <w:t>PE</w:t>
                  </w:r>
                </w:p>
              </w:tc>
              <w:tc>
                <w:tcPr>
                  <w:tcW w:w="454" w:type="dxa"/>
                  <w:tcMar>
                    <w:left w:w="0" w:type="dxa"/>
                    <w:right w:w="0" w:type="dxa"/>
                  </w:tcMar>
                </w:tcPr>
                <w:p w14:paraId="20D885C9">
                  <w:pPr>
                    <w:spacing w:line="360" w:lineRule="auto"/>
                  </w:pPr>
                  <w:r>
                    <w:t>——</w:t>
                  </w:r>
                </w:p>
              </w:tc>
              <w:tc>
                <w:tcPr>
                  <w:tcW w:w="5670" w:type="dxa"/>
                  <w:tcMar>
                    <w:left w:w="0" w:type="dxa"/>
                    <w:right w:w="0" w:type="dxa"/>
                  </w:tcMar>
                </w:tcPr>
                <w:p w14:paraId="2D9127EB">
                  <w:pPr>
                    <w:spacing w:line="360" w:lineRule="auto"/>
                  </w:pPr>
                  <w:r>
                    <w:t>一定时期内，项目的温室气体排放量，单位为吨二氧化碳当量（tCO2e）；</w:t>
                  </w:r>
                </w:p>
              </w:tc>
            </w:tr>
            <w:tr w14:paraId="31AE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24F99624">
                  <w:pPr>
                    <w:spacing w:line="360" w:lineRule="auto"/>
                    <w:ind w:firstLine="378" w:firstLineChars="180"/>
                  </w:pPr>
                  <w:r>
                    <w:rPr>
                      <w:i/>
                      <w:iCs/>
                    </w:rPr>
                    <w:t>EC</w:t>
                  </w:r>
                  <w:r>
                    <w:rPr>
                      <w:vertAlign w:val="subscript"/>
                    </w:rPr>
                    <w:t>D</w:t>
                  </w:r>
                </w:p>
              </w:tc>
              <w:tc>
                <w:tcPr>
                  <w:tcW w:w="454" w:type="dxa"/>
                  <w:tcMar>
                    <w:left w:w="0" w:type="dxa"/>
                    <w:right w:w="0" w:type="dxa"/>
                  </w:tcMar>
                </w:tcPr>
                <w:p w14:paraId="1601A10C">
                  <w:pPr>
                    <w:spacing w:line="360" w:lineRule="auto"/>
                  </w:pPr>
                  <w:r>
                    <w:t>——</w:t>
                  </w:r>
                </w:p>
              </w:tc>
              <w:tc>
                <w:tcPr>
                  <w:tcW w:w="5670" w:type="dxa"/>
                  <w:tcMar>
                    <w:left w:w="0" w:type="dxa"/>
                    <w:right w:w="0" w:type="dxa"/>
                  </w:tcMar>
                </w:tcPr>
                <w:p w14:paraId="578C0527">
                  <w:pPr>
                    <w:spacing w:line="360" w:lineRule="auto"/>
                  </w:pPr>
                  <w:r>
                    <w:t>同一时期内项目中低品位热源</w:t>
                  </w:r>
                  <w:r>
                    <w:rPr>
                      <w:rFonts w:hint="eastAsia"/>
                    </w:rPr>
                    <w:t>及</w:t>
                  </w:r>
                  <w:r>
                    <w:t>输配系统消耗的电量，单位为兆瓦时（MW·h），当项目未设置低品位热源输送水泵或者风机等输配设备时按0计算，当项目的低品位热源输送风机集成在热泵机组设备中时，可不单独计算；</w:t>
                  </w:r>
                </w:p>
              </w:tc>
            </w:tr>
            <w:tr w14:paraId="4B6D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0E99F8C4">
                  <w:pPr>
                    <w:spacing w:line="360" w:lineRule="auto"/>
                    <w:ind w:firstLine="378" w:firstLineChars="180"/>
                  </w:pPr>
                  <w:r>
                    <w:rPr>
                      <w:i/>
                      <w:iCs/>
                    </w:rPr>
                    <w:t>EC</w:t>
                  </w:r>
                  <w:r>
                    <w:rPr>
                      <w:vertAlign w:val="subscript"/>
                    </w:rPr>
                    <w:t>H</w:t>
                  </w:r>
                </w:p>
              </w:tc>
              <w:tc>
                <w:tcPr>
                  <w:tcW w:w="454" w:type="dxa"/>
                  <w:tcMar>
                    <w:left w:w="0" w:type="dxa"/>
                    <w:right w:w="0" w:type="dxa"/>
                  </w:tcMar>
                </w:tcPr>
                <w:p w14:paraId="43E92249">
                  <w:pPr>
                    <w:spacing w:line="360" w:lineRule="auto"/>
                  </w:pPr>
                  <w:r>
                    <w:t>——</w:t>
                  </w:r>
                </w:p>
              </w:tc>
              <w:tc>
                <w:tcPr>
                  <w:tcW w:w="5670" w:type="dxa"/>
                  <w:tcMar>
                    <w:left w:w="0" w:type="dxa"/>
                    <w:right w:w="0" w:type="dxa"/>
                  </w:tcMar>
                </w:tcPr>
                <w:p w14:paraId="61D5355E">
                  <w:pPr>
                    <w:spacing w:line="360" w:lineRule="auto"/>
                  </w:pPr>
                  <w:r>
                    <w:t>同一时期内项目中热泵消耗的电量，单位为兆瓦时（MW·h）；</w:t>
                  </w:r>
                </w:p>
              </w:tc>
            </w:tr>
            <w:tr w14:paraId="3B97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3719EA4A">
                  <w:pPr>
                    <w:spacing w:line="360" w:lineRule="auto"/>
                    <w:ind w:firstLine="378" w:firstLineChars="180"/>
                  </w:pPr>
                  <w:r>
                    <w:rPr>
                      <w:i/>
                      <w:iCs/>
                    </w:rPr>
                    <w:t>EC</w:t>
                  </w:r>
                  <w:r>
                    <w:rPr>
                      <w:vertAlign w:val="subscript"/>
                    </w:rPr>
                    <w:t>P</w:t>
                  </w:r>
                </w:p>
              </w:tc>
              <w:tc>
                <w:tcPr>
                  <w:tcW w:w="454" w:type="dxa"/>
                  <w:tcMar>
                    <w:left w:w="0" w:type="dxa"/>
                    <w:right w:w="0" w:type="dxa"/>
                  </w:tcMar>
                </w:tcPr>
                <w:p w14:paraId="783DEF6C">
                  <w:pPr>
                    <w:spacing w:line="360" w:lineRule="auto"/>
                  </w:pPr>
                  <w:r>
                    <w:t>——</w:t>
                  </w:r>
                </w:p>
              </w:tc>
              <w:tc>
                <w:tcPr>
                  <w:tcW w:w="5670" w:type="dxa"/>
                  <w:tcMar>
                    <w:left w:w="0" w:type="dxa"/>
                    <w:right w:w="0" w:type="dxa"/>
                  </w:tcMar>
                </w:tcPr>
                <w:p w14:paraId="7B16FA91">
                  <w:pPr>
                    <w:spacing w:line="360" w:lineRule="auto"/>
                  </w:pPr>
                  <w:r>
                    <w:rPr>
                      <w:rFonts w:hint="eastAsia"/>
                    </w:rPr>
                    <w:t>同一时期内项目中供热输配系统消耗的电量，单位为兆瓦时（MW·h），当项目与辅助能源或其他能源系统共用输配系统时，该部分电量按输配的热泵供热量占比进行分摊，当项目未设置供热水泵或者风机等输配设备时按0计算，当项目的供热输送风机集成在热泵机组设备中时，可不单独计算；</w:t>
                  </w:r>
                </w:p>
              </w:tc>
            </w:tr>
            <w:tr w14:paraId="1DE0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032AB206">
                  <w:pPr>
                    <w:spacing w:line="360" w:lineRule="auto"/>
                    <w:ind w:firstLine="378" w:firstLineChars="180"/>
                    <w:rPr>
                      <w:i/>
                      <w:iCs/>
                    </w:rPr>
                  </w:pPr>
                  <w:r>
                    <w:rPr>
                      <w:i/>
                      <w:iCs/>
                    </w:rPr>
                    <w:t>EC</w:t>
                  </w:r>
                  <w:r>
                    <w:rPr>
                      <w:vertAlign w:val="subscript"/>
                    </w:rPr>
                    <w:t>A</w:t>
                  </w:r>
                </w:p>
              </w:tc>
              <w:tc>
                <w:tcPr>
                  <w:tcW w:w="454" w:type="dxa"/>
                  <w:tcMar>
                    <w:left w:w="0" w:type="dxa"/>
                    <w:right w:w="0" w:type="dxa"/>
                  </w:tcMar>
                </w:tcPr>
                <w:p w14:paraId="17FC30C7">
                  <w:pPr>
                    <w:spacing w:line="360" w:lineRule="auto"/>
                  </w:pPr>
                  <w:r>
                    <w:t>——</w:t>
                  </w:r>
                </w:p>
              </w:tc>
              <w:tc>
                <w:tcPr>
                  <w:tcW w:w="5670" w:type="dxa"/>
                  <w:tcMar>
                    <w:left w:w="0" w:type="dxa"/>
                    <w:right w:w="0" w:type="dxa"/>
                  </w:tcMar>
                </w:tcPr>
                <w:p w14:paraId="40E7F64C">
                  <w:pPr>
                    <w:spacing w:line="360" w:lineRule="auto"/>
                  </w:pPr>
                  <w:r>
                    <w:t>同</w:t>
                  </w:r>
                  <w:r>
                    <w:rPr>
                      <w:rFonts w:hint="eastAsia"/>
                    </w:rPr>
                    <w:t>一时期内，项目中附属系统消耗的电量，单位为兆瓦时（MW</w:t>
                  </w:r>
                  <w:r>
                    <w:t>·</w:t>
                  </w:r>
                  <w:r>
                    <w:rPr>
                      <w:rFonts w:hint="eastAsia"/>
                    </w:rPr>
                    <w:t>h），当项目与辅助能源或其他能源系统共用附属系统时，该部分电量按输配的热泵供热量占比进行分摊；</w:t>
                  </w:r>
                </w:p>
              </w:tc>
            </w:tr>
            <w:tr w14:paraId="4462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3820D1E7">
                  <w:pPr>
                    <w:spacing w:line="360" w:lineRule="auto"/>
                    <w:ind w:firstLine="378" w:firstLineChars="180"/>
                    <w:rPr>
                      <w:i/>
                      <w:iCs/>
                    </w:rPr>
                  </w:pPr>
                  <w:r>
                    <w:rPr>
                      <w:i/>
                      <w:iCs/>
                    </w:rPr>
                    <w:t>EC</w:t>
                  </w:r>
                  <w:r>
                    <w:rPr>
                      <w:vertAlign w:val="subscript"/>
                    </w:rPr>
                    <w:t>C</w:t>
                  </w:r>
                </w:p>
              </w:tc>
              <w:tc>
                <w:tcPr>
                  <w:tcW w:w="454" w:type="dxa"/>
                  <w:tcMar>
                    <w:left w:w="0" w:type="dxa"/>
                    <w:right w:w="0" w:type="dxa"/>
                  </w:tcMar>
                </w:tcPr>
                <w:p w14:paraId="5E216B59">
                  <w:pPr>
                    <w:spacing w:line="360" w:lineRule="auto"/>
                  </w:pPr>
                  <w:r>
                    <w:t>——</w:t>
                  </w:r>
                </w:p>
              </w:tc>
              <w:tc>
                <w:tcPr>
                  <w:tcW w:w="5670" w:type="dxa"/>
                  <w:tcMar>
                    <w:left w:w="0" w:type="dxa"/>
                    <w:right w:w="0" w:type="dxa"/>
                  </w:tcMar>
                </w:tcPr>
                <w:p w14:paraId="43202CC5">
                  <w:pPr>
                    <w:spacing w:line="360" w:lineRule="auto"/>
                  </w:pPr>
                  <w:r>
                    <w:t>同一时期内，项目中供配电及控制系统消耗的电量，单位为兆瓦时（</w:t>
                  </w:r>
                  <w:bookmarkStart w:id="295" w:name="OLE_LINK1"/>
                  <w:r>
                    <w:t>MW·h</w:t>
                  </w:r>
                  <w:bookmarkEnd w:id="295"/>
                  <w:r>
                    <w:t>），当项目与辅助能源或其他能源系统共用供配电及控制系统时，该部分电量按输配的热泵供热量占比进行分摊，当项目的控制系统集成在低品位热源、热泵机组、输配设备中或难以单独计量时，可不单独计算；</w:t>
                  </w:r>
                </w:p>
              </w:tc>
            </w:tr>
            <w:tr w14:paraId="4B2B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4AC15315">
                  <w:pPr>
                    <w:spacing w:line="360" w:lineRule="auto"/>
                    <w:ind w:firstLine="378" w:firstLineChars="180"/>
                    <w:rPr>
                      <w:i/>
                      <w:iCs/>
                    </w:rPr>
                  </w:pPr>
                  <w:r>
                    <w:rPr>
                      <w:i/>
                      <w:iCs/>
                    </w:rPr>
                    <w:t>E</w:t>
                  </w:r>
                  <w:r>
                    <w:rPr>
                      <w:rFonts w:hint="eastAsia"/>
                      <w:i/>
                      <w:iCs/>
                    </w:rPr>
                    <w:t>F</w:t>
                  </w:r>
                  <w:r>
                    <w:rPr>
                      <w:rFonts w:hint="eastAsia"/>
                      <w:vertAlign w:val="subscript"/>
                    </w:rPr>
                    <w:t>grid,CM</w:t>
                  </w:r>
                </w:p>
              </w:tc>
              <w:tc>
                <w:tcPr>
                  <w:tcW w:w="454" w:type="dxa"/>
                  <w:tcMar>
                    <w:left w:w="0" w:type="dxa"/>
                    <w:right w:w="0" w:type="dxa"/>
                  </w:tcMar>
                </w:tcPr>
                <w:p w14:paraId="759D1E4C">
                  <w:pPr>
                    <w:spacing w:line="360" w:lineRule="auto"/>
                  </w:pPr>
                  <w:r>
                    <w:t>——</w:t>
                  </w:r>
                </w:p>
              </w:tc>
              <w:tc>
                <w:tcPr>
                  <w:tcW w:w="5670" w:type="dxa"/>
                  <w:tcMar>
                    <w:left w:w="0" w:type="dxa"/>
                    <w:right w:w="0" w:type="dxa"/>
                  </w:tcMar>
                </w:tcPr>
                <w:p w14:paraId="27A0495D">
                  <w:pPr>
                    <w:spacing w:line="360" w:lineRule="auto"/>
                  </w:pPr>
                  <w:r>
                    <w:rPr>
                      <w:rFonts w:hint="eastAsia"/>
                    </w:rPr>
                    <w:t>同一时间内项目所在区域电网的组合边界排放</w:t>
                  </w:r>
                  <w:r>
                    <w:t>因子，单位为吨二氧化碳当量每兆瓦时（tCO</w:t>
                  </w:r>
                  <w:r>
                    <w:rPr>
                      <w:vertAlign w:val="subscript"/>
                    </w:rPr>
                    <w:t>2</w:t>
                  </w:r>
                  <w:r>
                    <w:t>e/MW·h）</w:t>
                  </w:r>
                  <w:r>
                    <w:rPr>
                      <w:rFonts w:hint="eastAsia"/>
                    </w:rPr>
                    <w:t>，应采用国家主管部门最新公布的数据；</w:t>
                  </w:r>
                </w:p>
              </w:tc>
            </w:tr>
            <w:tr w14:paraId="1290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55B975B6">
                  <w:pPr>
                    <w:spacing w:line="360" w:lineRule="auto"/>
                    <w:ind w:firstLine="378" w:firstLineChars="180"/>
                    <w:rPr>
                      <w:i/>
                      <w:iCs/>
                    </w:rPr>
                  </w:pPr>
                  <w:r>
                    <w:rPr>
                      <w:i/>
                      <w:iCs/>
                    </w:rPr>
                    <w:t>M</w:t>
                  </w:r>
                  <w:r>
                    <w:rPr>
                      <w:vertAlign w:val="subscript"/>
                    </w:rPr>
                    <w:t>R</w:t>
                  </w:r>
                </w:p>
              </w:tc>
              <w:tc>
                <w:tcPr>
                  <w:tcW w:w="454" w:type="dxa"/>
                  <w:tcMar>
                    <w:left w:w="0" w:type="dxa"/>
                    <w:right w:w="0" w:type="dxa"/>
                  </w:tcMar>
                </w:tcPr>
                <w:p w14:paraId="46E5B556">
                  <w:pPr>
                    <w:spacing w:line="360" w:lineRule="auto"/>
                  </w:pPr>
                  <w:r>
                    <w:t>——</w:t>
                  </w:r>
                </w:p>
              </w:tc>
              <w:tc>
                <w:tcPr>
                  <w:tcW w:w="5670" w:type="dxa"/>
                  <w:tcMar>
                    <w:left w:w="0" w:type="dxa"/>
                    <w:right w:w="0" w:type="dxa"/>
                  </w:tcMar>
                </w:tcPr>
                <w:p w14:paraId="756A857F">
                  <w:pPr>
                    <w:spacing w:line="360" w:lineRule="auto"/>
                  </w:pPr>
                  <w:r>
                    <w:t>同一时期内，电驱动热泵机组的制冷剂泄漏量，单位为千克（t），泄漏量较小或难以统计时，可忽略不计；</w:t>
                  </w:r>
                </w:p>
              </w:tc>
            </w:tr>
            <w:tr w14:paraId="4FA8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7" w:type="dxa"/>
                  <w:tcMar>
                    <w:left w:w="0" w:type="dxa"/>
                    <w:right w:w="0" w:type="dxa"/>
                  </w:tcMar>
                </w:tcPr>
                <w:p w14:paraId="456CFF9D">
                  <w:pPr>
                    <w:spacing w:line="360" w:lineRule="auto"/>
                    <w:ind w:firstLine="378" w:firstLineChars="180"/>
                    <w:rPr>
                      <w:rFonts w:eastAsiaTheme="minorEastAsia"/>
                      <w:i/>
                      <w:iCs/>
                    </w:rPr>
                  </w:pPr>
                  <w:r>
                    <w:t>GWP</w:t>
                  </w:r>
                  <w:r>
                    <w:rPr>
                      <w:vertAlign w:val="subscript"/>
                    </w:rPr>
                    <w:t>R</w:t>
                  </w:r>
                </w:p>
              </w:tc>
              <w:tc>
                <w:tcPr>
                  <w:tcW w:w="454" w:type="dxa"/>
                  <w:tcMar>
                    <w:left w:w="0" w:type="dxa"/>
                    <w:right w:w="0" w:type="dxa"/>
                  </w:tcMar>
                </w:tcPr>
                <w:p w14:paraId="0196FDF5">
                  <w:pPr>
                    <w:spacing w:line="360" w:lineRule="auto"/>
                  </w:pPr>
                  <w:r>
                    <w:t>——</w:t>
                  </w:r>
                </w:p>
              </w:tc>
              <w:tc>
                <w:tcPr>
                  <w:tcW w:w="5670" w:type="dxa"/>
                  <w:tcMar>
                    <w:left w:w="0" w:type="dxa"/>
                    <w:right w:w="0" w:type="dxa"/>
                  </w:tcMar>
                </w:tcPr>
                <w:p w14:paraId="18996444">
                  <w:pPr>
                    <w:spacing w:line="360" w:lineRule="auto"/>
                  </w:pPr>
                  <w:r>
                    <w:t>电驱动热泵机组所使用制冷剂的全球变暖潜势值，单位为吨二氧化碳当量每吨（tCO</w:t>
                  </w:r>
                  <w:r>
                    <w:rPr>
                      <w:vertAlign w:val="subscript"/>
                    </w:rPr>
                    <w:t>2</w:t>
                  </w:r>
                  <w:r>
                    <w:t>/t）。</w:t>
                  </w:r>
                </w:p>
              </w:tc>
            </w:tr>
          </w:tbl>
          <w:p w14:paraId="2F4B1DE0">
            <w:pPr>
              <w:spacing w:line="288" w:lineRule="auto"/>
              <w:ind w:left="1260" w:leftChars="200" w:hanging="840" w:hangingChars="400"/>
            </w:pPr>
          </w:p>
        </w:tc>
      </w:tr>
    </w:tbl>
    <w:p w14:paraId="4C03A816">
      <w:r>
        <w:br w:type="page"/>
      </w:r>
    </w:p>
    <w:p w14:paraId="2263A166">
      <w:pPr>
        <w:pStyle w:val="78"/>
        <w:keepNext/>
        <w:numPr>
          <w:ilvl w:val="0"/>
          <w:numId w:val="15"/>
        </w:numPr>
        <w:spacing w:before="851" w:after="0"/>
        <w:rPr>
          <w:rFonts w:ascii="Times New Roman"/>
        </w:rPr>
      </w:pPr>
      <w:bookmarkStart w:id="296" w:name="_Toc212111401"/>
      <w:bookmarkEnd w:id="296"/>
    </w:p>
    <w:p w14:paraId="78EC4FA0">
      <w:pPr>
        <w:pStyle w:val="78"/>
        <w:numPr>
          <w:ilvl w:val="0"/>
          <w:numId w:val="0"/>
        </w:numPr>
        <w:spacing w:before="120" w:after="120"/>
        <w:rPr>
          <w:rFonts w:ascii="Times New Roman"/>
        </w:rPr>
      </w:pPr>
      <w:bookmarkStart w:id="297" w:name="_Toc212111402"/>
      <w:r>
        <w:rPr>
          <w:rFonts w:ascii="Times New Roman"/>
        </w:rPr>
        <w:t>（资料性）</w:t>
      </w:r>
      <w:bookmarkEnd w:id="297"/>
    </w:p>
    <w:p w14:paraId="31427DA8">
      <w:pPr>
        <w:pStyle w:val="78"/>
        <w:numPr>
          <w:ilvl w:val="0"/>
          <w:numId w:val="0"/>
        </w:numPr>
        <w:spacing w:before="120" w:after="120"/>
        <w:rPr>
          <w:rFonts w:ascii="Times New Roman"/>
        </w:rPr>
      </w:pPr>
      <w:bookmarkStart w:id="298" w:name="_Toc212111403"/>
      <w:r>
        <w:rPr>
          <w:rFonts w:hint="eastAsia" w:ascii="Times New Roman"/>
        </w:rPr>
        <w:t>减排项目中国区域电网基准线排放因子</w:t>
      </w:r>
      <w:bookmarkEnd w:id="298"/>
    </w:p>
    <w:p w14:paraId="5EDB5D96">
      <w:pPr>
        <w:pStyle w:val="37"/>
        <w:ind w:firstLine="420"/>
        <w:rPr>
          <w:rFonts w:ascii="Times New Roman"/>
        </w:rPr>
      </w:pPr>
      <w:r>
        <w:rPr>
          <w:rFonts w:hint="eastAsia" w:ascii="Times New Roman"/>
        </w:rPr>
        <w:t>B</w:t>
      </w:r>
      <w:r>
        <w:rPr>
          <w:rFonts w:ascii="Times New Roman"/>
        </w:rPr>
        <w:t xml:space="preserve">.1 </w:t>
      </w:r>
      <w:r>
        <w:rPr>
          <w:rFonts w:hint="eastAsia" w:ascii="Times New Roman"/>
        </w:rPr>
        <w:t>减排项目中国区域电网基准线排放因子见</w:t>
      </w:r>
      <w:r>
        <w:rPr>
          <w:rFonts w:ascii="Times New Roman"/>
        </w:rPr>
        <w:t>表</w:t>
      </w:r>
      <w:r>
        <w:rPr>
          <w:rFonts w:hint="eastAsia" w:ascii="Times New Roman"/>
        </w:rPr>
        <w:t>B</w:t>
      </w:r>
      <w:r>
        <w:rPr>
          <w:rFonts w:ascii="Times New Roman"/>
        </w:rPr>
        <w:t>.1。</w:t>
      </w:r>
    </w:p>
    <w:p w14:paraId="20A22F3E">
      <w:pPr>
        <w:pStyle w:val="151"/>
        <w:spacing w:before="0" w:beforeLines="0" w:after="0" w:afterLines="0" w:line="360" w:lineRule="auto"/>
        <w:ind w:firstLine="420"/>
        <w:rPr>
          <w:rFonts w:ascii="Times New Roman" w:hAnsi="Times New Roman"/>
        </w:rPr>
      </w:pPr>
      <w:r>
        <w:rPr>
          <w:rFonts w:ascii="Times New Roman" w:hAnsi="Times New Roman"/>
        </w:rPr>
        <w:t>表</w:t>
      </w:r>
      <w:r>
        <w:rPr>
          <w:rFonts w:hint="eastAsia" w:ascii="Times New Roman" w:hAnsi="Times New Roman"/>
        </w:rPr>
        <w:t>B</w:t>
      </w:r>
      <w:r>
        <w:rPr>
          <w:rFonts w:ascii="Times New Roman" w:hAnsi="Times New Roman"/>
        </w:rPr>
        <w:t xml:space="preserve">.1 </w:t>
      </w:r>
      <w:r>
        <w:rPr>
          <w:rFonts w:hint="eastAsia" w:ascii="Times New Roman" w:hAnsi="Times New Roman"/>
        </w:rPr>
        <w:t>2023年减排项目中国区域电网基准线排放因子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7BC4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20" w:type="dxa"/>
            <w:vAlign w:val="center"/>
          </w:tcPr>
          <w:p w14:paraId="08FB18A5">
            <w:pPr>
              <w:widowControl/>
              <w:jc w:val="center"/>
              <w:rPr>
                <w:rFonts w:eastAsiaTheme="minorEastAsia"/>
                <w:szCs w:val="21"/>
              </w:rPr>
            </w:pPr>
            <w:r>
              <w:rPr>
                <w:rFonts w:eastAsiaTheme="minorEastAsia"/>
                <w:szCs w:val="21"/>
              </w:rPr>
              <w:t>电网名称</w:t>
            </w:r>
          </w:p>
        </w:tc>
        <w:tc>
          <w:tcPr>
            <w:tcW w:w="3020" w:type="dxa"/>
            <w:vAlign w:val="center"/>
          </w:tcPr>
          <w:p w14:paraId="23ED317C">
            <w:pPr>
              <w:widowControl/>
              <w:jc w:val="center"/>
              <w:rPr>
                <w:rFonts w:eastAsiaTheme="minorEastAsia"/>
                <w:szCs w:val="21"/>
              </w:rPr>
            </w:pPr>
            <w:r>
              <w:rPr>
                <w:rFonts w:eastAsiaTheme="minorEastAsia"/>
                <w:kern w:val="0"/>
                <w:szCs w:val="21"/>
              </w:rPr>
              <w:t>OM</w:t>
            </w:r>
            <w:bookmarkStart w:id="299" w:name="OLE_LINK11"/>
            <w:r>
              <w:rPr>
                <w:rFonts w:eastAsiaTheme="minorEastAsia"/>
                <w:kern w:val="0"/>
                <w:szCs w:val="21"/>
              </w:rPr>
              <w:t>（</w:t>
            </w:r>
            <w:r>
              <w:rPr>
                <w:rFonts w:eastAsiaTheme="minorEastAsia"/>
                <w:i/>
                <w:iCs/>
                <w:szCs w:val="21"/>
              </w:rPr>
              <w:t>EF</w:t>
            </w:r>
            <w:r>
              <w:rPr>
                <w:rFonts w:eastAsiaTheme="minorEastAsia"/>
                <w:szCs w:val="21"/>
                <w:vertAlign w:val="subscript"/>
              </w:rPr>
              <w:t>grid,OM</w:t>
            </w:r>
            <w:r>
              <w:rPr>
                <w:rFonts w:eastAsiaTheme="minorEastAsia"/>
                <w:kern w:val="0"/>
                <w:szCs w:val="21"/>
              </w:rPr>
              <w:t>）</w:t>
            </w:r>
            <w:bookmarkEnd w:id="299"/>
            <w:r>
              <w:rPr>
                <w:rFonts w:eastAsiaTheme="minorEastAsia"/>
                <w:kern w:val="0"/>
                <w:szCs w:val="21"/>
              </w:rPr>
              <w:t>(tCO2/MWh)</w:t>
            </w:r>
          </w:p>
        </w:tc>
        <w:tc>
          <w:tcPr>
            <w:tcW w:w="3021" w:type="dxa"/>
            <w:vAlign w:val="center"/>
          </w:tcPr>
          <w:p w14:paraId="5D9016B8">
            <w:pPr>
              <w:autoSpaceDE w:val="0"/>
              <w:autoSpaceDN w:val="0"/>
              <w:adjustRightInd w:val="0"/>
              <w:jc w:val="center"/>
              <w:rPr>
                <w:rFonts w:eastAsiaTheme="minorEastAsia"/>
                <w:kern w:val="0"/>
                <w:szCs w:val="21"/>
              </w:rPr>
            </w:pPr>
            <w:r>
              <w:rPr>
                <w:rFonts w:eastAsiaTheme="minorEastAsia"/>
                <w:kern w:val="0"/>
                <w:szCs w:val="21"/>
              </w:rPr>
              <w:t>BM（</w:t>
            </w:r>
            <w:r>
              <w:rPr>
                <w:rFonts w:eastAsiaTheme="minorEastAsia"/>
                <w:i/>
                <w:iCs/>
                <w:szCs w:val="21"/>
              </w:rPr>
              <w:t>EF</w:t>
            </w:r>
            <w:r>
              <w:rPr>
                <w:rFonts w:eastAsiaTheme="minorEastAsia"/>
                <w:szCs w:val="21"/>
                <w:vertAlign w:val="subscript"/>
              </w:rPr>
              <w:t>grid,BM</w:t>
            </w:r>
            <w:r>
              <w:rPr>
                <w:rFonts w:eastAsiaTheme="minorEastAsia"/>
                <w:kern w:val="0"/>
                <w:szCs w:val="21"/>
              </w:rPr>
              <w:t>）(tCO2/MWh)</w:t>
            </w:r>
          </w:p>
        </w:tc>
      </w:tr>
      <w:tr w14:paraId="674C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20" w:type="dxa"/>
            <w:vAlign w:val="center"/>
          </w:tcPr>
          <w:p w14:paraId="3D39FF56">
            <w:pPr>
              <w:widowControl/>
              <w:jc w:val="center"/>
              <w:rPr>
                <w:rFonts w:eastAsiaTheme="minorEastAsia"/>
                <w:szCs w:val="21"/>
              </w:rPr>
            </w:pPr>
            <w:r>
              <w:rPr>
                <w:rFonts w:eastAsiaTheme="minorEastAsia"/>
                <w:kern w:val="0"/>
                <w:szCs w:val="21"/>
              </w:rPr>
              <w:t>华北区域电网</w:t>
            </w:r>
          </w:p>
        </w:tc>
        <w:tc>
          <w:tcPr>
            <w:tcW w:w="3020" w:type="dxa"/>
            <w:vAlign w:val="center"/>
          </w:tcPr>
          <w:p w14:paraId="75055A89">
            <w:pPr>
              <w:widowControl/>
              <w:jc w:val="center"/>
              <w:rPr>
                <w:rFonts w:eastAsiaTheme="minorEastAsia"/>
                <w:szCs w:val="21"/>
              </w:rPr>
            </w:pPr>
            <w:r>
              <w:rPr>
                <w:rFonts w:eastAsiaTheme="minorEastAsia"/>
                <w:kern w:val="0"/>
                <w:szCs w:val="21"/>
              </w:rPr>
              <w:t>0.9350</w:t>
            </w:r>
          </w:p>
        </w:tc>
        <w:tc>
          <w:tcPr>
            <w:tcW w:w="3021" w:type="dxa"/>
            <w:vAlign w:val="center"/>
          </w:tcPr>
          <w:p w14:paraId="696F20DE">
            <w:pPr>
              <w:widowControl/>
              <w:jc w:val="center"/>
              <w:rPr>
                <w:rFonts w:eastAsiaTheme="minorEastAsia"/>
                <w:szCs w:val="21"/>
              </w:rPr>
            </w:pPr>
            <w:r>
              <w:rPr>
                <w:rFonts w:eastAsiaTheme="minorEastAsia"/>
                <w:kern w:val="0"/>
                <w:szCs w:val="21"/>
              </w:rPr>
              <w:t>0.3020</w:t>
            </w:r>
          </w:p>
        </w:tc>
      </w:tr>
      <w:tr w14:paraId="0A5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20" w:type="dxa"/>
            <w:vAlign w:val="center"/>
          </w:tcPr>
          <w:p w14:paraId="0B985502">
            <w:pPr>
              <w:widowControl/>
              <w:jc w:val="center"/>
              <w:rPr>
                <w:rFonts w:eastAsiaTheme="minorEastAsia"/>
                <w:szCs w:val="21"/>
              </w:rPr>
            </w:pPr>
            <w:r>
              <w:rPr>
                <w:rFonts w:eastAsiaTheme="minorEastAsia"/>
                <w:kern w:val="0"/>
                <w:szCs w:val="21"/>
              </w:rPr>
              <w:t>东北区域电网</w:t>
            </w:r>
          </w:p>
        </w:tc>
        <w:tc>
          <w:tcPr>
            <w:tcW w:w="3020" w:type="dxa"/>
            <w:vAlign w:val="center"/>
          </w:tcPr>
          <w:p w14:paraId="6E01F189">
            <w:pPr>
              <w:widowControl/>
              <w:jc w:val="center"/>
              <w:rPr>
                <w:rFonts w:eastAsiaTheme="minorEastAsia"/>
                <w:szCs w:val="21"/>
              </w:rPr>
            </w:pPr>
            <w:r>
              <w:rPr>
                <w:rFonts w:eastAsiaTheme="minorEastAsia"/>
                <w:kern w:val="0"/>
                <w:szCs w:val="21"/>
              </w:rPr>
              <w:t>1.0472</w:t>
            </w:r>
          </w:p>
        </w:tc>
        <w:tc>
          <w:tcPr>
            <w:tcW w:w="3021" w:type="dxa"/>
            <w:vAlign w:val="center"/>
          </w:tcPr>
          <w:p w14:paraId="5B9BFD5E">
            <w:pPr>
              <w:widowControl/>
              <w:jc w:val="center"/>
              <w:rPr>
                <w:rFonts w:eastAsiaTheme="minorEastAsia"/>
                <w:szCs w:val="21"/>
              </w:rPr>
            </w:pPr>
            <w:r>
              <w:rPr>
                <w:rFonts w:eastAsiaTheme="minorEastAsia"/>
                <w:kern w:val="0"/>
                <w:szCs w:val="21"/>
              </w:rPr>
              <w:t>0.2070</w:t>
            </w:r>
          </w:p>
        </w:tc>
      </w:tr>
      <w:tr w14:paraId="30AB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20" w:type="dxa"/>
            <w:vAlign w:val="center"/>
          </w:tcPr>
          <w:p w14:paraId="50FF8DD1">
            <w:pPr>
              <w:widowControl/>
              <w:jc w:val="center"/>
              <w:rPr>
                <w:rFonts w:eastAsiaTheme="minorEastAsia"/>
                <w:szCs w:val="21"/>
              </w:rPr>
            </w:pPr>
            <w:r>
              <w:rPr>
                <w:rFonts w:eastAsiaTheme="minorEastAsia"/>
                <w:kern w:val="0"/>
                <w:szCs w:val="21"/>
              </w:rPr>
              <w:t>华东区域电网</w:t>
            </w:r>
          </w:p>
        </w:tc>
        <w:tc>
          <w:tcPr>
            <w:tcW w:w="3020" w:type="dxa"/>
            <w:vAlign w:val="center"/>
          </w:tcPr>
          <w:p w14:paraId="76F07C97">
            <w:pPr>
              <w:widowControl/>
              <w:jc w:val="center"/>
              <w:rPr>
                <w:rFonts w:eastAsiaTheme="minorEastAsia"/>
                <w:szCs w:val="21"/>
              </w:rPr>
            </w:pPr>
            <w:r>
              <w:rPr>
                <w:rFonts w:eastAsiaTheme="minorEastAsia"/>
                <w:kern w:val="0"/>
                <w:szCs w:val="21"/>
              </w:rPr>
              <w:t>0.7703</w:t>
            </w:r>
          </w:p>
        </w:tc>
        <w:tc>
          <w:tcPr>
            <w:tcW w:w="3021" w:type="dxa"/>
            <w:vAlign w:val="center"/>
          </w:tcPr>
          <w:p w14:paraId="02E89BC1">
            <w:pPr>
              <w:widowControl/>
              <w:jc w:val="center"/>
              <w:rPr>
                <w:rFonts w:eastAsiaTheme="minorEastAsia"/>
                <w:szCs w:val="21"/>
              </w:rPr>
            </w:pPr>
            <w:r>
              <w:rPr>
                <w:rFonts w:eastAsiaTheme="minorEastAsia"/>
                <w:kern w:val="0"/>
                <w:szCs w:val="21"/>
              </w:rPr>
              <w:t>0.2030</w:t>
            </w:r>
          </w:p>
        </w:tc>
      </w:tr>
      <w:tr w14:paraId="4737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20" w:type="dxa"/>
            <w:vAlign w:val="center"/>
          </w:tcPr>
          <w:p w14:paraId="4DEFF3E9">
            <w:pPr>
              <w:widowControl/>
              <w:jc w:val="center"/>
              <w:rPr>
                <w:rFonts w:eastAsiaTheme="minorEastAsia"/>
                <w:szCs w:val="21"/>
              </w:rPr>
            </w:pPr>
            <w:r>
              <w:rPr>
                <w:rFonts w:eastAsiaTheme="minorEastAsia"/>
                <w:kern w:val="0"/>
                <w:szCs w:val="21"/>
              </w:rPr>
              <w:t>华中区域电网</w:t>
            </w:r>
          </w:p>
        </w:tc>
        <w:tc>
          <w:tcPr>
            <w:tcW w:w="3020" w:type="dxa"/>
            <w:vAlign w:val="center"/>
          </w:tcPr>
          <w:p w14:paraId="096D0D10">
            <w:pPr>
              <w:widowControl/>
              <w:jc w:val="center"/>
              <w:rPr>
                <w:rFonts w:eastAsiaTheme="minorEastAsia"/>
                <w:szCs w:val="21"/>
              </w:rPr>
            </w:pPr>
            <w:r>
              <w:rPr>
                <w:rFonts w:eastAsiaTheme="minorEastAsia"/>
                <w:kern w:val="0"/>
                <w:szCs w:val="21"/>
              </w:rPr>
              <w:t>0.8771</w:t>
            </w:r>
          </w:p>
        </w:tc>
        <w:tc>
          <w:tcPr>
            <w:tcW w:w="3021" w:type="dxa"/>
            <w:vAlign w:val="center"/>
          </w:tcPr>
          <w:p w14:paraId="379AC301">
            <w:pPr>
              <w:widowControl/>
              <w:jc w:val="center"/>
              <w:rPr>
                <w:rFonts w:eastAsiaTheme="minorEastAsia"/>
                <w:szCs w:val="21"/>
              </w:rPr>
            </w:pPr>
            <w:r>
              <w:rPr>
                <w:rFonts w:eastAsiaTheme="minorEastAsia"/>
                <w:kern w:val="0"/>
                <w:szCs w:val="21"/>
              </w:rPr>
              <w:t>0.2696</w:t>
            </w:r>
          </w:p>
        </w:tc>
      </w:tr>
      <w:tr w14:paraId="10ED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20" w:type="dxa"/>
            <w:vAlign w:val="center"/>
          </w:tcPr>
          <w:p w14:paraId="42BDE948">
            <w:pPr>
              <w:widowControl/>
              <w:jc w:val="center"/>
              <w:rPr>
                <w:rFonts w:eastAsiaTheme="minorEastAsia"/>
                <w:szCs w:val="21"/>
              </w:rPr>
            </w:pPr>
            <w:r>
              <w:rPr>
                <w:rFonts w:eastAsiaTheme="minorEastAsia"/>
                <w:kern w:val="0"/>
                <w:szCs w:val="21"/>
              </w:rPr>
              <w:t>西北区域电网</w:t>
            </w:r>
          </w:p>
        </w:tc>
        <w:tc>
          <w:tcPr>
            <w:tcW w:w="3020" w:type="dxa"/>
            <w:vAlign w:val="center"/>
          </w:tcPr>
          <w:p w14:paraId="0AAB3DAF">
            <w:pPr>
              <w:widowControl/>
              <w:jc w:val="center"/>
              <w:rPr>
                <w:rFonts w:eastAsiaTheme="minorEastAsia"/>
                <w:szCs w:val="21"/>
              </w:rPr>
            </w:pPr>
            <w:r>
              <w:rPr>
                <w:rFonts w:eastAsiaTheme="minorEastAsia"/>
                <w:kern w:val="0"/>
                <w:szCs w:val="21"/>
              </w:rPr>
              <w:t>0.9014</w:t>
            </w:r>
          </w:p>
        </w:tc>
        <w:tc>
          <w:tcPr>
            <w:tcW w:w="3021" w:type="dxa"/>
            <w:vAlign w:val="center"/>
          </w:tcPr>
          <w:p w14:paraId="666A23D6">
            <w:pPr>
              <w:widowControl/>
              <w:jc w:val="center"/>
              <w:rPr>
                <w:rFonts w:eastAsiaTheme="minorEastAsia"/>
                <w:szCs w:val="21"/>
              </w:rPr>
            </w:pPr>
            <w:r>
              <w:rPr>
                <w:rFonts w:eastAsiaTheme="minorEastAsia"/>
                <w:kern w:val="0"/>
                <w:szCs w:val="21"/>
              </w:rPr>
              <w:t>0.3597</w:t>
            </w:r>
          </w:p>
        </w:tc>
      </w:tr>
      <w:tr w14:paraId="691A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20" w:type="dxa"/>
            <w:vAlign w:val="center"/>
          </w:tcPr>
          <w:p w14:paraId="08B691F7">
            <w:pPr>
              <w:widowControl/>
              <w:jc w:val="center"/>
              <w:rPr>
                <w:rFonts w:eastAsiaTheme="minorEastAsia"/>
                <w:kern w:val="0"/>
                <w:szCs w:val="21"/>
              </w:rPr>
            </w:pPr>
            <w:r>
              <w:rPr>
                <w:rFonts w:eastAsiaTheme="minorEastAsia"/>
                <w:kern w:val="0"/>
                <w:szCs w:val="21"/>
              </w:rPr>
              <w:t>南方区域电网</w:t>
            </w:r>
          </w:p>
        </w:tc>
        <w:tc>
          <w:tcPr>
            <w:tcW w:w="3020" w:type="dxa"/>
            <w:vAlign w:val="center"/>
          </w:tcPr>
          <w:p w14:paraId="5F0A7729">
            <w:pPr>
              <w:widowControl/>
              <w:jc w:val="center"/>
              <w:rPr>
                <w:rFonts w:eastAsiaTheme="minorEastAsia"/>
                <w:szCs w:val="21"/>
              </w:rPr>
            </w:pPr>
            <w:r>
              <w:rPr>
                <w:rFonts w:eastAsiaTheme="minorEastAsia"/>
                <w:kern w:val="0"/>
                <w:szCs w:val="21"/>
              </w:rPr>
              <w:t>0.7738</w:t>
            </w:r>
          </w:p>
        </w:tc>
        <w:tc>
          <w:tcPr>
            <w:tcW w:w="3021" w:type="dxa"/>
            <w:vAlign w:val="center"/>
          </w:tcPr>
          <w:p w14:paraId="2F8A5635">
            <w:pPr>
              <w:widowControl/>
              <w:jc w:val="center"/>
              <w:rPr>
                <w:rFonts w:eastAsiaTheme="minorEastAsia"/>
                <w:szCs w:val="21"/>
              </w:rPr>
            </w:pPr>
            <w:r>
              <w:rPr>
                <w:rFonts w:eastAsiaTheme="minorEastAsia"/>
                <w:kern w:val="0"/>
                <w:szCs w:val="21"/>
              </w:rPr>
              <w:t>0.1981</w:t>
            </w:r>
          </w:p>
        </w:tc>
      </w:tr>
      <w:tr w14:paraId="544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20" w:type="dxa"/>
            <w:vAlign w:val="center"/>
          </w:tcPr>
          <w:p w14:paraId="25C4DBF0">
            <w:pPr>
              <w:widowControl/>
              <w:jc w:val="center"/>
              <w:rPr>
                <w:rFonts w:eastAsiaTheme="minorEastAsia"/>
                <w:kern w:val="0"/>
                <w:szCs w:val="21"/>
              </w:rPr>
            </w:pPr>
            <w:r>
              <w:rPr>
                <w:rFonts w:eastAsiaTheme="minorEastAsia"/>
                <w:kern w:val="0"/>
                <w:szCs w:val="21"/>
              </w:rPr>
              <w:t>西南区域电网</w:t>
            </w:r>
          </w:p>
        </w:tc>
        <w:tc>
          <w:tcPr>
            <w:tcW w:w="3020" w:type="dxa"/>
            <w:vAlign w:val="center"/>
          </w:tcPr>
          <w:p w14:paraId="0C364954">
            <w:pPr>
              <w:widowControl/>
              <w:jc w:val="center"/>
              <w:rPr>
                <w:rFonts w:eastAsiaTheme="minorEastAsia"/>
                <w:szCs w:val="21"/>
              </w:rPr>
            </w:pPr>
            <w:r>
              <w:rPr>
                <w:rFonts w:eastAsiaTheme="minorEastAsia"/>
                <w:kern w:val="0"/>
                <w:szCs w:val="21"/>
              </w:rPr>
              <w:t>0.5959</w:t>
            </w:r>
          </w:p>
        </w:tc>
        <w:tc>
          <w:tcPr>
            <w:tcW w:w="3021" w:type="dxa"/>
            <w:vAlign w:val="center"/>
          </w:tcPr>
          <w:p w14:paraId="19A7C567">
            <w:pPr>
              <w:widowControl/>
              <w:jc w:val="center"/>
              <w:rPr>
                <w:rFonts w:eastAsiaTheme="minorEastAsia"/>
                <w:szCs w:val="21"/>
              </w:rPr>
            </w:pPr>
            <w:r>
              <w:rPr>
                <w:rFonts w:eastAsiaTheme="minorEastAsia"/>
                <w:kern w:val="0"/>
                <w:szCs w:val="21"/>
              </w:rPr>
              <w:t>0.0634</w:t>
            </w:r>
          </w:p>
        </w:tc>
      </w:tr>
      <w:tr w14:paraId="4D5C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61" w:type="dxa"/>
            <w:gridSpan w:val="3"/>
            <w:vAlign w:val="center"/>
          </w:tcPr>
          <w:p w14:paraId="20B4A64D">
            <w:pPr>
              <w:widowControl/>
              <w:jc w:val="left"/>
              <w:rPr>
                <w:rFonts w:eastAsiaTheme="minorEastAsia"/>
                <w:kern w:val="0"/>
                <w:szCs w:val="21"/>
              </w:rPr>
            </w:pPr>
            <w:r>
              <w:rPr>
                <w:rFonts w:eastAsiaTheme="minorEastAsia"/>
                <w:kern w:val="0"/>
                <w:szCs w:val="21"/>
              </w:rPr>
              <w:t>注：采用国家主管部门最新公布的数据。</w:t>
            </w:r>
          </w:p>
        </w:tc>
      </w:tr>
    </w:tbl>
    <w:p w14:paraId="74F0CED5">
      <w:pPr>
        <w:widowControl/>
        <w:jc w:val="left"/>
      </w:pPr>
    </w:p>
    <w:p w14:paraId="553BAA21">
      <w:pPr>
        <w:widowControl/>
        <w:jc w:val="left"/>
        <w:rPr>
          <w:kern w:val="0"/>
          <w:szCs w:val="20"/>
        </w:rPr>
      </w:pPr>
      <w:r>
        <w:rPr>
          <w:kern w:val="0"/>
          <w:szCs w:val="20"/>
        </w:rPr>
        <w:br w:type="page"/>
      </w:r>
    </w:p>
    <w:p w14:paraId="270F2408">
      <w:pPr>
        <w:pStyle w:val="78"/>
        <w:keepNext/>
        <w:numPr>
          <w:ilvl w:val="0"/>
          <w:numId w:val="15"/>
        </w:numPr>
        <w:spacing w:before="851" w:after="0"/>
        <w:rPr>
          <w:rFonts w:ascii="Times New Roman"/>
        </w:rPr>
      </w:pPr>
      <w:bookmarkStart w:id="300" w:name="_Toc212111404"/>
      <w:bookmarkEnd w:id="300"/>
    </w:p>
    <w:p w14:paraId="43542CB5">
      <w:pPr>
        <w:pStyle w:val="78"/>
        <w:numPr>
          <w:ilvl w:val="0"/>
          <w:numId w:val="0"/>
        </w:numPr>
        <w:spacing w:before="120" w:after="120"/>
        <w:rPr>
          <w:rFonts w:ascii="Times New Roman"/>
        </w:rPr>
      </w:pPr>
      <w:bookmarkStart w:id="301" w:name="_Toc81861358"/>
      <w:bookmarkStart w:id="302" w:name="_Toc131108709"/>
      <w:bookmarkStart w:id="303" w:name="_Toc212111405"/>
      <w:r>
        <w:rPr>
          <w:rFonts w:ascii="Times New Roman"/>
        </w:rPr>
        <w:t>（规范性）</w:t>
      </w:r>
      <w:bookmarkEnd w:id="301"/>
      <w:bookmarkEnd w:id="302"/>
      <w:bookmarkEnd w:id="303"/>
    </w:p>
    <w:p w14:paraId="0F43F7FE">
      <w:pPr>
        <w:pStyle w:val="78"/>
        <w:numPr>
          <w:ilvl w:val="0"/>
          <w:numId w:val="0"/>
        </w:numPr>
        <w:spacing w:before="120" w:after="120"/>
        <w:rPr>
          <w:rFonts w:ascii="Times New Roman"/>
        </w:rPr>
      </w:pPr>
      <w:bookmarkStart w:id="304" w:name="_Toc212111406"/>
      <w:bookmarkStart w:id="305" w:name="_Toc81861359"/>
      <w:bookmarkStart w:id="306" w:name="_Toc131108710"/>
      <w:r>
        <w:rPr>
          <w:rFonts w:ascii="Times New Roman"/>
        </w:rPr>
        <w:t>监测数据和要求</w:t>
      </w:r>
      <w:bookmarkEnd w:id="304"/>
      <w:bookmarkEnd w:id="305"/>
      <w:bookmarkEnd w:id="306"/>
    </w:p>
    <w:p w14:paraId="3D8D95C1">
      <w:pPr>
        <w:pStyle w:val="37"/>
        <w:ind w:firstLine="420"/>
        <w:rPr>
          <w:rFonts w:ascii="Times New Roman"/>
        </w:rPr>
      </w:pPr>
      <w:r>
        <w:rPr>
          <w:rFonts w:hint="eastAsia" w:ascii="Times New Roman"/>
        </w:rPr>
        <w:t>C</w:t>
      </w:r>
      <w:r>
        <w:rPr>
          <w:rFonts w:ascii="Times New Roman"/>
        </w:rPr>
        <w:t>.1 监测数据和要求见表</w:t>
      </w:r>
      <w:r>
        <w:rPr>
          <w:rFonts w:hint="eastAsia" w:ascii="Times New Roman"/>
        </w:rPr>
        <w:t>C</w:t>
      </w:r>
      <w:r>
        <w:rPr>
          <w:rFonts w:ascii="Times New Roman"/>
        </w:rPr>
        <w:t>.1。</w:t>
      </w:r>
    </w:p>
    <w:p w14:paraId="7BB6D5B7">
      <w:pPr>
        <w:pStyle w:val="151"/>
        <w:spacing w:before="0" w:beforeLines="0" w:after="0" w:afterLines="0" w:line="360" w:lineRule="auto"/>
        <w:ind w:firstLine="420"/>
        <w:rPr>
          <w:rFonts w:ascii="Times New Roman" w:hAnsi="Times New Roman"/>
        </w:rPr>
      </w:pPr>
      <w:r>
        <w:rPr>
          <w:rFonts w:ascii="Times New Roman" w:hAnsi="Times New Roman"/>
        </w:rPr>
        <w:t>表</w:t>
      </w:r>
      <w:r>
        <w:rPr>
          <w:rFonts w:hint="eastAsia" w:ascii="Times New Roman" w:hAnsi="Times New Roman"/>
        </w:rPr>
        <w:t>C</w:t>
      </w:r>
      <w:r>
        <w:rPr>
          <w:rFonts w:ascii="Times New Roman" w:hAnsi="Times New Roman"/>
        </w:rPr>
        <w:t>.1  监测数据和要求</w:t>
      </w:r>
    </w:p>
    <w:p w14:paraId="092268E0"/>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861"/>
        <w:gridCol w:w="1134"/>
        <w:gridCol w:w="851"/>
        <w:gridCol w:w="850"/>
        <w:gridCol w:w="709"/>
        <w:gridCol w:w="851"/>
        <w:gridCol w:w="850"/>
        <w:gridCol w:w="992"/>
        <w:gridCol w:w="1128"/>
      </w:tblGrid>
      <w:tr w14:paraId="4912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restart"/>
            <w:vAlign w:val="center"/>
          </w:tcPr>
          <w:p w14:paraId="50D55B3E">
            <w:pPr>
              <w:pStyle w:val="37"/>
              <w:widowControl w:val="0"/>
              <w:spacing w:line="300" w:lineRule="auto"/>
              <w:ind w:firstLine="0" w:firstLineChars="0"/>
              <w:jc w:val="center"/>
              <w:rPr>
                <w:rFonts w:ascii="Times New Roman"/>
                <w:sz w:val="18"/>
                <w:szCs w:val="18"/>
              </w:rPr>
            </w:pPr>
            <w:bookmarkStart w:id="307" w:name="_Hlk196482056"/>
            <w:r>
              <w:rPr>
                <w:rFonts w:ascii="Times New Roman"/>
                <w:sz w:val="18"/>
                <w:szCs w:val="18"/>
              </w:rPr>
              <w:t>监测</w:t>
            </w:r>
          </w:p>
          <w:p w14:paraId="27C44DB8">
            <w:pPr>
              <w:pStyle w:val="37"/>
              <w:widowControl w:val="0"/>
              <w:spacing w:line="300" w:lineRule="auto"/>
              <w:ind w:firstLine="0" w:firstLineChars="0"/>
              <w:jc w:val="center"/>
              <w:rPr>
                <w:rFonts w:ascii="Times New Roman"/>
                <w:sz w:val="18"/>
                <w:szCs w:val="18"/>
              </w:rPr>
            </w:pPr>
            <w:r>
              <w:rPr>
                <w:rFonts w:ascii="Times New Roman"/>
                <w:sz w:val="18"/>
                <w:szCs w:val="18"/>
              </w:rPr>
              <w:t>参数</w:t>
            </w:r>
          </w:p>
        </w:tc>
        <w:tc>
          <w:tcPr>
            <w:tcW w:w="861" w:type="dxa"/>
            <w:vAlign w:val="center"/>
          </w:tcPr>
          <w:p w14:paraId="0DCA0AF0">
            <w:pPr>
              <w:pStyle w:val="37"/>
              <w:widowControl w:val="0"/>
              <w:spacing w:line="300" w:lineRule="auto"/>
              <w:ind w:firstLine="0" w:firstLineChars="0"/>
              <w:jc w:val="center"/>
              <w:rPr>
                <w:rFonts w:ascii="Times New Roman"/>
                <w:i/>
                <w:iCs/>
                <w:sz w:val="18"/>
                <w:szCs w:val="18"/>
              </w:rPr>
            </w:pPr>
            <w:bookmarkStart w:id="308" w:name="_Hlk195019975"/>
            <w:r>
              <w:rPr>
                <w:rFonts w:ascii="Times New Roman"/>
                <w:i/>
                <w:iCs/>
                <w:sz w:val="18"/>
                <w:szCs w:val="18"/>
              </w:rPr>
              <w:t>EC</w:t>
            </w:r>
            <w:r>
              <w:rPr>
                <w:rFonts w:ascii="Times New Roman"/>
                <w:sz w:val="18"/>
                <w:szCs w:val="18"/>
                <w:vertAlign w:val="subscript"/>
              </w:rPr>
              <w:t>P</w:t>
            </w:r>
            <w:bookmarkEnd w:id="308"/>
          </w:p>
        </w:tc>
        <w:tc>
          <w:tcPr>
            <w:tcW w:w="1134" w:type="dxa"/>
            <w:vAlign w:val="center"/>
          </w:tcPr>
          <w:p w14:paraId="40FDF38F">
            <w:pPr>
              <w:pStyle w:val="37"/>
              <w:widowControl w:val="0"/>
              <w:spacing w:line="300" w:lineRule="auto"/>
              <w:ind w:firstLine="0" w:firstLineChars="0"/>
              <w:jc w:val="center"/>
              <w:rPr>
                <w:rFonts w:ascii="Times New Roman"/>
                <w:i/>
                <w:iCs/>
                <w:sz w:val="18"/>
                <w:szCs w:val="18"/>
              </w:rPr>
            </w:pPr>
            <w:r>
              <w:rPr>
                <w:rFonts w:ascii="Times New Roman"/>
                <w:i/>
                <w:iCs/>
                <w:sz w:val="18"/>
                <w:szCs w:val="18"/>
              </w:rPr>
              <w:t>EC</w:t>
            </w:r>
            <w:r>
              <w:rPr>
                <w:rFonts w:ascii="Times New Roman"/>
                <w:sz w:val="18"/>
                <w:szCs w:val="18"/>
                <w:vertAlign w:val="subscript"/>
              </w:rPr>
              <w:t>C</w:t>
            </w:r>
          </w:p>
        </w:tc>
        <w:tc>
          <w:tcPr>
            <w:tcW w:w="851" w:type="dxa"/>
            <w:vAlign w:val="center"/>
          </w:tcPr>
          <w:p w14:paraId="26BDD6D2">
            <w:pPr>
              <w:pStyle w:val="37"/>
              <w:widowControl w:val="0"/>
              <w:spacing w:line="300" w:lineRule="auto"/>
              <w:ind w:firstLine="0" w:firstLineChars="0"/>
              <w:jc w:val="center"/>
              <w:rPr>
                <w:rFonts w:ascii="Times New Roman"/>
                <w:i/>
                <w:iCs/>
                <w:sz w:val="18"/>
                <w:szCs w:val="18"/>
              </w:rPr>
            </w:pPr>
            <w:r>
              <w:rPr>
                <w:rFonts w:ascii="Times New Roman"/>
                <w:i/>
                <w:iCs/>
                <w:sz w:val="18"/>
                <w:szCs w:val="18"/>
              </w:rPr>
              <w:t>EC</w:t>
            </w:r>
            <w:r>
              <w:rPr>
                <w:rFonts w:ascii="Times New Roman"/>
                <w:sz w:val="18"/>
                <w:szCs w:val="18"/>
                <w:vertAlign w:val="subscript"/>
              </w:rPr>
              <w:t>A</w:t>
            </w:r>
          </w:p>
        </w:tc>
        <w:tc>
          <w:tcPr>
            <w:tcW w:w="850" w:type="dxa"/>
            <w:vAlign w:val="center"/>
          </w:tcPr>
          <w:p w14:paraId="5BE7075C">
            <w:pPr>
              <w:pStyle w:val="37"/>
              <w:widowControl w:val="0"/>
              <w:spacing w:line="300" w:lineRule="auto"/>
              <w:ind w:firstLine="0" w:firstLineChars="0"/>
              <w:jc w:val="center"/>
              <w:rPr>
                <w:rFonts w:ascii="Times New Roman"/>
                <w:i/>
                <w:iCs/>
                <w:sz w:val="18"/>
                <w:szCs w:val="18"/>
              </w:rPr>
            </w:pPr>
            <w:bookmarkStart w:id="309" w:name="_Hlk195021851"/>
            <w:r>
              <w:rPr>
                <w:rFonts w:ascii="Times New Roman"/>
                <w:i/>
                <w:iCs/>
                <w:sz w:val="18"/>
                <w:szCs w:val="18"/>
              </w:rPr>
              <w:t>Q</w:t>
            </w:r>
            <w:r>
              <w:rPr>
                <w:rFonts w:ascii="Times New Roman"/>
                <w:sz w:val="18"/>
                <w:szCs w:val="18"/>
                <w:vertAlign w:val="subscript"/>
              </w:rPr>
              <w:t>H</w:t>
            </w:r>
            <w:bookmarkEnd w:id="309"/>
          </w:p>
        </w:tc>
        <w:tc>
          <w:tcPr>
            <w:tcW w:w="709" w:type="dxa"/>
            <w:vAlign w:val="center"/>
          </w:tcPr>
          <w:p w14:paraId="35DC7645">
            <w:pPr>
              <w:pStyle w:val="37"/>
              <w:widowControl w:val="0"/>
              <w:spacing w:line="300" w:lineRule="auto"/>
              <w:ind w:firstLine="0" w:firstLineChars="0"/>
              <w:jc w:val="center"/>
              <w:rPr>
                <w:rFonts w:ascii="Times New Roman"/>
                <w:i/>
                <w:iCs/>
                <w:sz w:val="18"/>
                <w:szCs w:val="18"/>
              </w:rPr>
            </w:pPr>
            <w:r>
              <w:rPr>
                <w:rFonts w:ascii="Times New Roman"/>
                <w:i/>
                <w:iCs/>
                <w:sz w:val="18"/>
                <w:szCs w:val="18"/>
              </w:rPr>
              <w:t>Q</w:t>
            </w:r>
            <w:r>
              <w:rPr>
                <w:rFonts w:ascii="Times New Roman"/>
                <w:sz w:val="18"/>
                <w:szCs w:val="18"/>
                <w:vertAlign w:val="subscript"/>
              </w:rPr>
              <w:t>HW</w:t>
            </w:r>
          </w:p>
        </w:tc>
        <w:tc>
          <w:tcPr>
            <w:tcW w:w="851" w:type="dxa"/>
            <w:vAlign w:val="center"/>
          </w:tcPr>
          <w:p w14:paraId="35D29B97">
            <w:pPr>
              <w:pStyle w:val="37"/>
              <w:widowControl w:val="0"/>
              <w:spacing w:line="300" w:lineRule="auto"/>
              <w:ind w:firstLine="0" w:firstLineChars="0"/>
              <w:jc w:val="center"/>
              <w:rPr>
                <w:rFonts w:ascii="Times New Roman"/>
                <w:i/>
                <w:iCs/>
                <w:sz w:val="18"/>
                <w:szCs w:val="18"/>
              </w:rPr>
            </w:pPr>
            <w:r>
              <w:rPr>
                <w:rFonts w:ascii="Times New Roman"/>
                <w:i/>
                <w:iCs/>
                <w:sz w:val="18"/>
                <w:szCs w:val="18"/>
              </w:rPr>
              <w:t>Q</w:t>
            </w:r>
            <w:r>
              <w:rPr>
                <w:rFonts w:ascii="Times New Roman"/>
                <w:sz w:val="18"/>
                <w:szCs w:val="18"/>
                <w:vertAlign w:val="subscript"/>
              </w:rPr>
              <w:t>HH</w:t>
            </w:r>
          </w:p>
        </w:tc>
        <w:tc>
          <w:tcPr>
            <w:tcW w:w="850" w:type="dxa"/>
            <w:vAlign w:val="center"/>
          </w:tcPr>
          <w:p w14:paraId="27E5B510">
            <w:pPr>
              <w:pStyle w:val="37"/>
              <w:widowControl w:val="0"/>
              <w:spacing w:line="300" w:lineRule="auto"/>
              <w:ind w:firstLine="0" w:firstLineChars="0"/>
              <w:jc w:val="center"/>
              <w:rPr>
                <w:rFonts w:ascii="Times New Roman"/>
                <w:i/>
                <w:iCs/>
                <w:sz w:val="18"/>
                <w:szCs w:val="18"/>
              </w:rPr>
            </w:pPr>
            <w:r>
              <w:rPr>
                <w:rFonts w:ascii="Times New Roman"/>
                <w:i/>
                <w:iCs/>
                <w:sz w:val="18"/>
                <w:szCs w:val="18"/>
              </w:rPr>
              <w:t>EC</w:t>
            </w:r>
            <w:r>
              <w:rPr>
                <w:rFonts w:ascii="Times New Roman"/>
                <w:sz w:val="18"/>
                <w:szCs w:val="18"/>
                <w:vertAlign w:val="subscript"/>
              </w:rPr>
              <w:t>H</w:t>
            </w:r>
          </w:p>
        </w:tc>
        <w:tc>
          <w:tcPr>
            <w:tcW w:w="992" w:type="dxa"/>
            <w:vAlign w:val="center"/>
          </w:tcPr>
          <w:p w14:paraId="5AF012DD">
            <w:pPr>
              <w:pStyle w:val="37"/>
              <w:widowControl w:val="0"/>
              <w:spacing w:line="300" w:lineRule="auto"/>
              <w:ind w:firstLine="0" w:firstLineChars="0"/>
              <w:jc w:val="center"/>
              <w:rPr>
                <w:rFonts w:ascii="Times New Roman"/>
                <w:i/>
                <w:iCs/>
                <w:sz w:val="18"/>
                <w:szCs w:val="18"/>
              </w:rPr>
            </w:pPr>
            <w:r>
              <w:rPr>
                <w:rFonts w:ascii="Times New Roman"/>
                <w:i/>
                <w:iCs/>
                <w:sz w:val="18"/>
                <w:szCs w:val="18"/>
              </w:rPr>
              <w:t>EC</w:t>
            </w:r>
            <w:r>
              <w:rPr>
                <w:rFonts w:ascii="Times New Roman"/>
                <w:i/>
                <w:iCs/>
                <w:sz w:val="18"/>
                <w:szCs w:val="18"/>
                <w:vertAlign w:val="subscript"/>
              </w:rPr>
              <w:t>D</w:t>
            </w:r>
          </w:p>
        </w:tc>
        <w:tc>
          <w:tcPr>
            <w:tcW w:w="1128" w:type="dxa"/>
            <w:vAlign w:val="center"/>
          </w:tcPr>
          <w:p w14:paraId="5E43CA79">
            <w:pPr>
              <w:pStyle w:val="37"/>
              <w:widowControl w:val="0"/>
              <w:spacing w:line="300" w:lineRule="auto"/>
              <w:ind w:firstLine="0" w:firstLineChars="0"/>
              <w:jc w:val="center"/>
              <w:rPr>
                <w:rFonts w:ascii="Times New Roman"/>
                <w:i/>
                <w:iCs/>
                <w:sz w:val="18"/>
                <w:szCs w:val="18"/>
              </w:rPr>
            </w:pPr>
            <w:bookmarkStart w:id="310" w:name="_Hlk195021613"/>
            <w:r>
              <w:rPr>
                <w:rFonts w:ascii="Times New Roman"/>
                <w:i/>
                <w:iCs/>
                <w:sz w:val="18"/>
                <w:szCs w:val="18"/>
              </w:rPr>
              <w:t>M</w:t>
            </w:r>
            <w:r>
              <w:rPr>
                <w:rFonts w:ascii="Times New Roman"/>
                <w:sz w:val="18"/>
                <w:szCs w:val="18"/>
                <w:vertAlign w:val="subscript"/>
              </w:rPr>
              <w:t>R</w:t>
            </w:r>
            <w:bookmarkEnd w:id="310"/>
          </w:p>
        </w:tc>
      </w:tr>
      <w:tr w14:paraId="2E94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vAlign w:val="center"/>
          </w:tcPr>
          <w:p w14:paraId="5C992E93">
            <w:pPr>
              <w:pStyle w:val="37"/>
              <w:widowControl w:val="0"/>
              <w:spacing w:line="300" w:lineRule="auto"/>
              <w:ind w:firstLine="0" w:firstLineChars="0"/>
              <w:jc w:val="center"/>
              <w:rPr>
                <w:rFonts w:ascii="Times New Roman"/>
                <w:sz w:val="18"/>
                <w:szCs w:val="18"/>
              </w:rPr>
            </w:pPr>
            <w:bookmarkStart w:id="311" w:name="_Hlk195025740"/>
          </w:p>
        </w:tc>
        <w:tc>
          <w:tcPr>
            <w:tcW w:w="861" w:type="dxa"/>
            <w:vAlign w:val="center"/>
          </w:tcPr>
          <w:p w14:paraId="44935277">
            <w:pPr>
              <w:pStyle w:val="37"/>
              <w:widowControl w:val="0"/>
              <w:spacing w:line="300" w:lineRule="auto"/>
              <w:ind w:firstLine="0" w:firstLineChars="0"/>
              <w:jc w:val="center"/>
              <w:rPr>
                <w:rFonts w:ascii="Times New Roman"/>
                <w:sz w:val="18"/>
                <w:szCs w:val="18"/>
              </w:rPr>
            </w:pPr>
            <w:r>
              <w:rPr>
                <w:rFonts w:ascii="Times New Roman"/>
                <w:sz w:val="18"/>
                <w:szCs w:val="18"/>
              </w:rPr>
              <w:t>供热输配</w:t>
            </w:r>
            <w:r>
              <w:rPr>
                <w:rFonts w:hint="eastAsia" w:ascii="Times New Roman"/>
                <w:sz w:val="18"/>
                <w:szCs w:val="18"/>
              </w:rPr>
              <w:t>系统</w:t>
            </w:r>
            <w:r>
              <w:rPr>
                <w:rFonts w:ascii="Times New Roman"/>
                <w:sz w:val="18"/>
                <w:szCs w:val="18"/>
              </w:rPr>
              <w:t>耗电量</w:t>
            </w:r>
          </w:p>
        </w:tc>
        <w:tc>
          <w:tcPr>
            <w:tcW w:w="1134" w:type="dxa"/>
            <w:vAlign w:val="center"/>
          </w:tcPr>
          <w:p w14:paraId="605231C4">
            <w:pPr>
              <w:pStyle w:val="37"/>
              <w:widowControl w:val="0"/>
              <w:spacing w:line="300" w:lineRule="auto"/>
              <w:ind w:firstLine="0" w:firstLineChars="0"/>
              <w:jc w:val="center"/>
              <w:rPr>
                <w:rFonts w:ascii="Times New Roman"/>
                <w:sz w:val="18"/>
                <w:szCs w:val="18"/>
              </w:rPr>
            </w:pPr>
            <w:r>
              <w:rPr>
                <w:rFonts w:ascii="Times New Roman"/>
                <w:sz w:val="18"/>
                <w:szCs w:val="18"/>
              </w:rPr>
              <w:t>供配电及控制系统耗电量</w:t>
            </w:r>
          </w:p>
        </w:tc>
        <w:tc>
          <w:tcPr>
            <w:tcW w:w="851" w:type="dxa"/>
            <w:vAlign w:val="center"/>
          </w:tcPr>
          <w:p w14:paraId="4F2D5923">
            <w:pPr>
              <w:pStyle w:val="37"/>
              <w:widowControl w:val="0"/>
              <w:spacing w:line="300" w:lineRule="auto"/>
              <w:ind w:firstLine="0" w:firstLineChars="0"/>
              <w:jc w:val="center"/>
              <w:rPr>
                <w:rFonts w:ascii="Times New Roman"/>
                <w:sz w:val="18"/>
                <w:szCs w:val="18"/>
              </w:rPr>
            </w:pPr>
            <w:r>
              <w:rPr>
                <w:rFonts w:ascii="Times New Roman"/>
                <w:sz w:val="18"/>
                <w:szCs w:val="18"/>
              </w:rPr>
              <w:t>附属系统耗电量</w:t>
            </w:r>
          </w:p>
        </w:tc>
        <w:tc>
          <w:tcPr>
            <w:tcW w:w="850" w:type="dxa"/>
            <w:vAlign w:val="center"/>
          </w:tcPr>
          <w:p w14:paraId="779E8AAC">
            <w:pPr>
              <w:pStyle w:val="37"/>
              <w:widowControl w:val="0"/>
              <w:spacing w:line="300" w:lineRule="auto"/>
              <w:ind w:firstLine="0" w:firstLineChars="0"/>
              <w:jc w:val="center"/>
              <w:rPr>
                <w:rFonts w:ascii="Times New Roman"/>
                <w:sz w:val="18"/>
                <w:szCs w:val="18"/>
              </w:rPr>
            </w:pPr>
            <w:r>
              <w:rPr>
                <w:rFonts w:ascii="Times New Roman"/>
                <w:sz w:val="18"/>
                <w:szCs w:val="18"/>
              </w:rPr>
              <w:t>供暖</w:t>
            </w:r>
          </w:p>
          <w:p w14:paraId="19C17AE5">
            <w:pPr>
              <w:pStyle w:val="37"/>
              <w:widowControl w:val="0"/>
              <w:spacing w:line="300" w:lineRule="auto"/>
              <w:ind w:firstLine="0" w:firstLineChars="0"/>
              <w:jc w:val="center"/>
              <w:rPr>
                <w:rFonts w:ascii="Times New Roman"/>
                <w:sz w:val="18"/>
                <w:szCs w:val="18"/>
              </w:rPr>
            </w:pPr>
            <w:r>
              <w:rPr>
                <w:rFonts w:ascii="Times New Roman"/>
                <w:sz w:val="18"/>
                <w:szCs w:val="18"/>
              </w:rPr>
              <w:t>供热量</w:t>
            </w:r>
          </w:p>
        </w:tc>
        <w:tc>
          <w:tcPr>
            <w:tcW w:w="709" w:type="dxa"/>
            <w:vAlign w:val="center"/>
          </w:tcPr>
          <w:p w14:paraId="0953705F">
            <w:pPr>
              <w:pStyle w:val="37"/>
              <w:widowControl w:val="0"/>
              <w:spacing w:line="300" w:lineRule="auto"/>
              <w:ind w:firstLine="0" w:firstLineChars="0"/>
              <w:jc w:val="center"/>
              <w:rPr>
                <w:rFonts w:ascii="Times New Roman"/>
                <w:sz w:val="18"/>
                <w:szCs w:val="18"/>
              </w:rPr>
            </w:pPr>
            <w:r>
              <w:rPr>
                <w:rFonts w:ascii="Times New Roman"/>
                <w:sz w:val="18"/>
                <w:szCs w:val="18"/>
              </w:rPr>
              <w:t>热水供热量</w:t>
            </w:r>
          </w:p>
        </w:tc>
        <w:tc>
          <w:tcPr>
            <w:tcW w:w="851" w:type="dxa"/>
            <w:vAlign w:val="center"/>
          </w:tcPr>
          <w:p w14:paraId="203C1477">
            <w:pPr>
              <w:pStyle w:val="37"/>
              <w:widowControl w:val="0"/>
              <w:spacing w:line="300" w:lineRule="auto"/>
              <w:ind w:firstLine="0" w:firstLineChars="0"/>
              <w:jc w:val="center"/>
              <w:rPr>
                <w:rFonts w:ascii="Times New Roman"/>
                <w:sz w:val="18"/>
                <w:szCs w:val="18"/>
              </w:rPr>
            </w:pPr>
            <w:r>
              <w:rPr>
                <w:rFonts w:ascii="Times New Roman"/>
                <w:sz w:val="18"/>
                <w:szCs w:val="18"/>
              </w:rPr>
              <w:t>蒸汽供热量</w:t>
            </w:r>
          </w:p>
        </w:tc>
        <w:tc>
          <w:tcPr>
            <w:tcW w:w="850" w:type="dxa"/>
            <w:vAlign w:val="center"/>
          </w:tcPr>
          <w:p w14:paraId="2459E2A2">
            <w:pPr>
              <w:pStyle w:val="37"/>
              <w:widowControl w:val="0"/>
              <w:spacing w:line="300" w:lineRule="auto"/>
              <w:ind w:firstLine="0" w:firstLineChars="0"/>
              <w:jc w:val="center"/>
              <w:rPr>
                <w:rFonts w:ascii="Times New Roman"/>
                <w:sz w:val="18"/>
                <w:szCs w:val="18"/>
              </w:rPr>
            </w:pPr>
            <w:r>
              <w:rPr>
                <w:rFonts w:ascii="Times New Roman"/>
                <w:sz w:val="18"/>
                <w:szCs w:val="18"/>
              </w:rPr>
              <w:t>热泵消耗的电量</w:t>
            </w:r>
          </w:p>
        </w:tc>
        <w:tc>
          <w:tcPr>
            <w:tcW w:w="992" w:type="dxa"/>
            <w:vAlign w:val="center"/>
          </w:tcPr>
          <w:p w14:paraId="6148612E">
            <w:pPr>
              <w:pStyle w:val="37"/>
              <w:widowControl w:val="0"/>
              <w:spacing w:line="300" w:lineRule="auto"/>
              <w:ind w:firstLine="0" w:firstLineChars="0"/>
              <w:jc w:val="center"/>
              <w:rPr>
                <w:rFonts w:ascii="Times New Roman"/>
                <w:sz w:val="18"/>
                <w:szCs w:val="18"/>
              </w:rPr>
            </w:pPr>
            <w:r>
              <w:rPr>
                <w:rFonts w:ascii="Times New Roman"/>
                <w:sz w:val="18"/>
                <w:szCs w:val="18"/>
              </w:rPr>
              <w:t>低品位热源</w:t>
            </w:r>
            <w:r>
              <w:rPr>
                <w:rFonts w:hint="eastAsia" w:ascii="Times New Roman"/>
                <w:sz w:val="18"/>
                <w:szCs w:val="18"/>
              </w:rPr>
              <w:t>及</w:t>
            </w:r>
            <w:r>
              <w:rPr>
                <w:rFonts w:ascii="Times New Roman"/>
                <w:sz w:val="18"/>
                <w:szCs w:val="18"/>
              </w:rPr>
              <w:t>输配</w:t>
            </w:r>
            <w:r>
              <w:rPr>
                <w:rFonts w:hint="eastAsia" w:ascii="Times New Roman"/>
                <w:sz w:val="18"/>
                <w:szCs w:val="18"/>
              </w:rPr>
              <w:t>系统</w:t>
            </w:r>
            <w:r>
              <w:rPr>
                <w:rFonts w:ascii="Times New Roman"/>
                <w:sz w:val="18"/>
                <w:szCs w:val="18"/>
              </w:rPr>
              <w:t>耗电量</w:t>
            </w:r>
          </w:p>
        </w:tc>
        <w:tc>
          <w:tcPr>
            <w:tcW w:w="1128" w:type="dxa"/>
            <w:vAlign w:val="center"/>
          </w:tcPr>
          <w:p w14:paraId="537A733F">
            <w:pPr>
              <w:pStyle w:val="37"/>
              <w:widowControl w:val="0"/>
              <w:spacing w:line="300" w:lineRule="auto"/>
              <w:ind w:firstLine="0" w:firstLineChars="0"/>
              <w:jc w:val="center"/>
              <w:rPr>
                <w:rFonts w:ascii="Times New Roman"/>
                <w:sz w:val="18"/>
                <w:szCs w:val="18"/>
              </w:rPr>
            </w:pPr>
            <w:r>
              <w:rPr>
                <w:rFonts w:ascii="Times New Roman"/>
                <w:sz w:val="18"/>
                <w:szCs w:val="18"/>
              </w:rPr>
              <w:t>热泵机组的制冷剂泄漏量</w:t>
            </w:r>
          </w:p>
        </w:tc>
      </w:tr>
      <w:bookmarkEnd w:id="311"/>
      <w:tr w14:paraId="0E16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0C7D07E8">
            <w:pPr>
              <w:pStyle w:val="37"/>
              <w:widowControl w:val="0"/>
              <w:spacing w:line="300" w:lineRule="auto"/>
              <w:ind w:firstLine="0" w:firstLineChars="0"/>
              <w:jc w:val="center"/>
              <w:rPr>
                <w:rFonts w:ascii="Times New Roman"/>
                <w:sz w:val="18"/>
                <w:szCs w:val="18"/>
              </w:rPr>
            </w:pPr>
            <w:r>
              <w:rPr>
                <w:rFonts w:ascii="Times New Roman"/>
                <w:sz w:val="18"/>
                <w:szCs w:val="18"/>
              </w:rPr>
              <w:t>单位</w:t>
            </w:r>
          </w:p>
        </w:tc>
        <w:tc>
          <w:tcPr>
            <w:tcW w:w="861" w:type="dxa"/>
            <w:vAlign w:val="center"/>
          </w:tcPr>
          <w:p w14:paraId="5EE8A14F">
            <w:pPr>
              <w:pStyle w:val="37"/>
              <w:widowControl w:val="0"/>
              <w:spacing w:line="300" w:lineRule="auto"/>
              <w:ind w:firstLine="0" w:firstLineChars="0"/>
              <w:rPr>
                <w:rFonts w:ascii="Times New Roman"/>
                <w:sz w:val="18"/>
                <w:szCs w:val="18"/>
              </w:rPr>
            </w:pPr>
            <w:r>
              <w:rPr>
                <w:rFonts w:ascii="Times New Roman"/>
                <w:sz w:val="18"/>
                <w:szCs w:val="18"/>
              </w:rPr>
              <w:t>MW·h</w:t>
            </w:r>
          </w:p>
        </w:tc>
        <w:tc>
          <w:tcPr>
            <w:tcW w:w="1134" w:type="dxa"/>
            <w:vAlign w:val="center"/>
          </w:tcPr>
          <w:p w14:paraId="1D6AF055">
            <w:pPr>
              <w:pStyle w:val="37"/>
              <w:widowControl w:val="0"/>
              <w:spacing w:line="300" w:lineRule="auto"/>
              <w:ind w:firstLine="0" w:firstLineChars="0"/>
              <w:jc w:val="center"/>
              <w:rPr>
                <w:rFonts w:ascii="Times New Roman"/>
                <w:sz w:val="18"/>
                <w:szCs w:val="18"/>
              </w:rPr>
            </w:pPr>
            <w:r>
              <w:rPr>
                <w:rFonts w:ascii="Times New Roman"/>
                <w:sz w:val="18"/>
                <w:szCs w:val="18"/>
              </w:rPr>
              <w:t>MW·h</w:t>
            </w:r>
          </w:p>
        </w:tc>
        <w:tc>
          <w:tcPr>
            <w:tcW w:w="851" w:type="dxa"/>
            <w:vAlign w:val="center"/>
          </w:tcPr>
          <w:p w14:paraId="7FEDB69A">
            <w:pPr>
              <w:pStyle w:val="37"/>
              <w:widowControl w:val="0"/>
              <w:spacing w:line="300" w:lineRule="auto"/>
              <w:ind w:firstLine="0" w:firstLineChars="0"/>
              <w:jc w:val="center"/>
              <w:rPr>
                <w:rFonts w:ascii="Times New Roman"/>
                <w:sz w:val="18"/>
                <w:szCs w:val="18"/>
              </w:rPr>
            </w:pPr>
            <w:r>
              <w:rPr>
                <w:rFonts w:ascii="Times New Roman"/>
                <w:sz w:val="18"/>
                <w:szCs w:val="18"/>
              </w:rPr>
              <w:t>MW·h</w:t>
            </w:r>
          </w:p>
        </w:tc>
        <w:tc>
          <w:tcPr>
            <w:tcW w:w="850" w:type="dxa"/>
            <w:vAlign w:val="center"/>
          </w:tcPr>
          <w:p w14:paraId="5D83385D">
            <w:pPr>
              <w:pStyle w:val="37"/>
              <w:widowControl w:val="0"/>
              <w:spacing w:line="300" w:lineRule="auto"/>
              <w:ind w:firstLine="0" w:firstLineChars="0"/>
              <w:jc w:val="center"/>
              <w:rPr>
                <w:rFonts w:ascii="Times New Roman"/>
                <w:sz w:val="18"/>
                <w:szCs w:val="18"/>
              </w:rPr>
            </w:pPr>
            <w:r>
              <w:rPr>
                <w:rFonts w:ascii="Times New Roman"/>
                <w:sz w:val="18"/>
                <w:szCs w:val="18"/>
              </w:rPr>
              <w:t>MW·h</w:t>
            </w:r>
          </w:p>
        </w:tc>
        <w:tc>
          <w:tcPr>
            <w:tcW w:w="709" w:type="dxa"/>
            <w:vAlign w:val="center"/>
          </w:tcPr>
          <w:p w14:paraId="4B9CC6A0">
            <w:pPr>
              <w:pStyle w:val="37"/>
              <w:widowControl w:val="0"/>
              <w:spacing w:line="300" w:lineRule="auto"/>
              <w:ind w:firstLine="0" w:firstLineChars="0"/>
              <w:jc w:val="center"/>
              <w:rPr>
                <w:rFonts w:ascii="Times New Roman"/>
                <w:sz w:val="18"/>
                <w:szCs w:val="18"/>
              </w:rPr>
            </w:pPr>
            <w:r>
              <w:rPr>
                <w:rFonts w:ascii="Times New Roman"/>
                <w:sz w:val="18"/>
                <w:szCs w:val="18"/>
              </w:rPr>
              <w:t>MW·h</w:t>
            </w:r>
          </w:p>
        </w:tc>
        <w:tc>
          <w:tcPr>
            <w:tcW w:w="851" w:type="dxa"/>
            <w:vAlign w:val="center"/>
          </w:tcPr>
          <w:p w14:paraId="17082345">
            <w:pPr>
              <w:pStyle w:val="37"/>
              <w:widowControl w:val="0"/>
              <w:spacing w:line="300" w:lineRule="auto"/>
              <w:ind w:firstLine="0" w:firstLineChars="0"/>
              <w:jc w:val="center"/>
              <w:rPr>
                <w:rFonts w:ascii="Times New Roman"/>
                <w:sz w:val="18"/>
                <w:szCs w:val="18"/>
              </w:rPr>
            </w:pPr>
            <w:r>
              <w:rPr>
                <w:rFonts w:ascii="Times New Roman"/>
                <w:sz w:val="18"/>
                <w:szCs w:val="18"/>
              </w:rPr>
              <w:t>MW·h</w:t>
            </w:r>
          </w:p>
        </w:tc>
        <w:tc>
          <w:tcPr>
            <w:tcW w:w="850" w:type="dxa"/>
            <w:vAlign w:val="center"/>
          </w:tcPr>
          <w:p w14:paraId="79BA448E">
            <w:pPr>
              <w:pStyle w:val="37"/>
              <w:widowControl w:val="0"/>
              <w:spacing w:line="300" w:lineRule="auto"/>
              <w:ind w:firstLine="0" w:firstLineChars="0"/>
              <w:jc w:val="center"/>
              <w:rPr>
                <w:rFonts w:ascii="Times New Roman"/>
                <w:sz w:val="18"/>
                <w:szCs w:val="18"/>
              </w:rPr>
            </w:pPr>
            <w:r>
              <w:rPr>
                <w:rFonts w:ascii="Times New Roman"/>
                <w:sz w:val="18"/>
                <w:szCs w:val="18"/>
              </w:rPr>
              <w:t>MW·h</w:t>
            </w:r>
          </w:p>
        </w:tc>
        <w:tc>
          <w:tcPr>
            <w:tcW w:w="992" w:type="dxa"/>
            <w:vAlign w:val="center"/>
          </w:tcPr>
          <w:p w14:paraId="138258E7">
            <w:pPr>
              <w:pStyle w:val="37"/>
              <w:widowControl w:val="0"/>
              <w:spacing w:line="300" w:lineRule="auto"/>
              <w:ind w:firstLine="0" w:firstLineChars="0"/>
              <w:jc w:val="center"/>
              <w:rPr>
                <w:rFonts w:ascii="Times New Roman"/>
                <w:sz w:val="18"/>
                <w:szCs w:val="18"/>
              </w:rPr>
            </w:pPr>
            <w:r>
              <w:rPr>
                <w:rFonts w:ascii="Times New Roman"/>
                <w:sz w:val="18"/>
                <w:szCs w:val="18"/>
              </w:rPr>
              <w:t>MW·h</w:t>
            </w:r>
          </w:p>
        </w:tc>
        <w:tc>
          <w:tcPr>
            <w:tcW w:w="1128" w:type="dxa"/>
            <w:vAlign w:val="center"/>
          </w:tcPr>
          <w:p w14:paraId="0259C673">
            <w:pPr>
              <w:pStyle w:val="37"/>
              <w:widowControl w:val="0"/>
              <w:spacing w:line="300" w:lineRule="auto"/>
              <w:ind w:firstLine="0" w:firstLineChars="0"/>
              <w:jc w:val="center"/>
              <w:rPr>
                <w:rFonts w:ascii="Times New Roman"/>
                <w:sz w:val="18"/>
                <w:szCs w:val="18"/>
              </w:rPr>
            </w:pPr>
            <w:r>
              <w:rPr>
                <w:rFonts w:ascii="Times New Roman"/>
                <w:sz w:val="18"/>
                <w:szCs w:val="18"/>
              </w:rPr>
              <w:t>t</w:t>
            </w:r>
          </w:p>
        </w:tc>
      </w:tr>
      <w:tr w14:paraId="523A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3ADFE7AC">
            <w:pPr>
              <w:pStyle w:val="37"/>
              <w:widowControl w:val="0"/>
              <w:spacing w:line="300" w:lineRule="auto"/>
              <w:ind w:firstLine="0" w:firstLineChars="0"/>
              <w:jc w:val="center"/>
              <w:rPr>
                <w:rFonts w:ascii="Times New Roman"/>
                <w:sz w:val="18"/>
                <w:szCs w:val="18"/>
              </w:rPr>
            </w:pPr>
            <w:r>
              <w:rPr>
                <w:rFonts w:ascii="Times New Roman"/>
                <w:sz w:val="18"/>
                <w:szCs w:val="18"/>
              </w:rPr>
              <w:t>监测</w:t>
            </w:r>
          </w:p>
          <w:p w14:paraId="350C7631">
            <w:pPr>
              <w:pStyle w:val="37"/>
              <w:widowControl w:val="0"/>
              <w:spacing w:line="300" w:lineRule="auto"/>
              <w:ind w:firstLine="0" w:firstLineChars="0"/>
              <w:jc w:val="center"/>
              <w:rPr>
                <w:rFonts w:ascii="Times New Roman"/>
                <w:sz w:val="18"/>
                <w:szCs w:val="18"/>
              </w:rPr>
            </w:pPr>
            <w:r>
              <w:rPr>
                <w:rFonts w:ascii="Times New Roman"/>
                <w:sz w:val="18"/>
                <w:szCs w:val="18"/>
              </w:rPr>
              <w:t>目的</w:t>
            </w:r>
          </w:p>
        </w:tc>
        <w:tc>
          <w:tcPr>
            <w:tcW w:w="2846" w:type="dxa"/>
            <w:gridSpan w:val="3"/>
            <w:vAlign w:val="center"/>
          </w:tcPr>
          <w:p w14:paraId="18C7A626">
            <w:pPr>
              <w:pStyle w:val="37"/>
              <w:widowControl w:val="0"/>
              <w:spacing w:line="300" w:lineRule="auto"/>
              <w:ind w:firstLine="0" w:firstLineChars="0"/>
              <w:jc w:val="center"/>
              <w:rPr>
                <w:rFonts w:ascii="Times New Roman"/>
                <w:sz w:val="18"/>
                <w:szCs w:val="18"/>
              </w:rPr>
            </w:pPr>
            <w:r>
              <w:rPr>
                <w:rFonts w:ascii="Times New Roman"/>
                <w:sz w:val="18"/>
                <w:szCs w:val="18"/>
              </w:rPr>
              <w:t>计算项目排放量</w:t>
            </w:r>
          </w:p>
        </w:tc>
        <w:tc>
          <w:tcPr>
            <w:tcW w:w="2410" w:type="dxa"/>
            <w:gridSpan w:val="3"/>
            <w:vAlign w:val="center"/>
          </w:tcPr>
          <w:p w14:paraId="61109772">
            <w:pPr>
              <w:pStyle w:val="37"/>
              <w:widowControl w:val="0"/>
              <w:spacing w:line="300" w:lineRule="auto"/>
              <w:ind w:firstLine="0" w:firstLineChars="0"/>
              <w:jc w:val="center"/>
              <w:rPr>
                <w:rFonts w:ascii="Times New Roman"/>
                <w:sz w:val="18"/>
                <w:szCs w:val="18"/>
              </w:rPr>
            </w:pPr>
            <w:r>
              <w:rPr>
                <w:rFonts w:ascii="Times New Roman"/>
                <w:sz w:val="18"/>
                <w:szCs w:val="18"/>
              </w:rPr>
              <w:t>计算基准线情景排放量</w:t>
            </w:r>
          </w:p>
        </w:tc>
        <w:tc>
          <w:tcPr>
            <w:tcW w:w="2970" w:type="dxa"/>
            <w:gridSpan w:val="3"/>
            <w:vAlign w:val="center"/>
          </w:tcPr>
          <w:p w14:paraId="581FACF3">
            <w:pPr>
              <w:pStyle w:val="37"/>
              <w:widowControl w:val="0"/>
              <w:spacing w:line="300" w:lineRule="auto"/>
              <w:ind w:firstLine="0" w:firstLineChars="0"/>
              <w:jc w:val="center"/>
              <w:rPr>
                <w:rFonts w:ascii="Times New Roman"/>
                <w:sz w:val="18"/>
                <w:szCs w:val="18"/>
              </w:rPr>
            </w:pPr>
            <w:r>
              <w:rPr>
                <w:rFonts w:ascii="Times New Roman"/>
                <w:sz w:val="18"/>
                <w:szCs w:val="18"/>
              </w:rPr>
              <w:t>计算项目排放量</w:t>
            </w:r>
          </w:p>
        </w:tc>
      </w:tr>
      <w:tr w14:paraId="3656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9221F1E">
            <w:pPr>
              <w:pStyle w:val="37"/>
              <w:widowControl w:val="0"/>
              <w:spacing w:line="300" w:lineRule="auto"/>
              <w:ind w:firstLine="0" w:firstLineChars="0"/>
              <w:jc w:val="center"/>
              <w:rPr>
                <w:rFonts w:ascii="Times New Roman"/>
                <w:sz w:val="18"/>
                <w:szCs w:val="18"/>
              </w:rPr>
            </w:pPr>
            <w:r>
              <w:rPr>
                <w:rFonts w:ascii="Times New Roman"/>
                <w:sz w:val="18"/>
                <w:szCs w:val="18"/>
              </w:rPr>
              <w:t>来源</w:t>
            </w:r>
          </w:p>
        </w:tc>
        <w:tc>
          <w:tcPr>
            <w:tcW w:w="7098" w:type="dxa"/>
            <w:gridSpan w:val="8"/>
            <w:vAlign w:val="center"/>
          </w:tcPr>
          <w:p w14:paraId="1DFE1E0C">
            <w:pPr>
              <w:pStyle w:val="37"/>
              <w:widowControl w:val="0"/>
              <w:spacing w:line="300" w:lineRule="auto"/>
              <w:ind w:firstLine="0" w:firstLineChars="0"/>
              <w:jc w:val="center"/>
              <w:rPr>
                <w:rFonts w:ascii="Times New Roman"/>
                <w:sz w:val="18"/>
                <w:szCs w:val="18"/>
              </w:rPr>
            </w:pPr>
            <w:r>
              <w:rPr>
                <w:rFonts w:ascii="Times New Roman"/>
                <w:sz w:val="18"/>
                <w:szCs w:val="18"/>
              </w:rPr>
              <w:t>项目业主的测量记录/第三方测量</w:t>
            </w:r>
          </w:p>
        </w:tc>
        <w:tc>
          <w:tcPr>
            <w:tcW w:w="1128" w:type="dxa"/>
            <w:vAlign w:val="center"/>
          </w:tcPr>
          <w:p w14:paraId="44A38548">
            <w:pPr>
              <w:pStyle w:val="37"/>
              <w:widowControl w:val="0"/>
              <w:spacing w:line="300" w:lineRule="auto"/>
              <w:ind w:firstLine="0" w:firstLineChars="0"/>
              <w:jc w:val="center"/>
              <w:rPr>
                <w:rFonts w:ascii="Times New Roman"/>
                <w:sz w:val="18"/>
                <w:szCs w:val="18"/>
              </w:rPr>
            </w:pPr>
            <w:r>
              <w:rPr>
                <w:rFonts w:ascii="Times New Roman"/>
                <w:sz w:val="18"/>
                <w:szCs w:val="18"/>
              </w:rPr>
              <w:t>结算单据</w:t>
            </w:r>
          </w:p>
        </w:tc>
      </w:tr>
      <w:tr w14:paraId="09BB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34EF3A8F">
            <w:pPr>
              <w:pStyle w:val="37"/>
              <w:widowControl w:val="0"/>
              <w:spacing w:line="300" w:lineRule="auto"/>
              <w:ind w:firstLine="0" w:firstLineChars="0"/>
              <w:jc w:val="center"/>
              <w:rPr>
                <w:rFonts w:ascii="Times New Roman"/>
                <w:sz w:val="18"/>
                <w:szCs w:val="18"/>
              </w:rPr>
            </w:pPr>
            <w:r>
              <w:rPr>
                <w:rFonts w:ascii="Times New Roman"/>
                <w:sz w:val="18"/>
                <w:szCs w:val="18"/>
              </w:rPr>
              <w:t>测量方法</w:t>
            </w:r>
          </w:p>
        </w:tc>
        <w:tc>
          <w:tcPr>
            <w:tcW w:w="7098" w:type="dxa"/>
            <w:gridSpan w:val="8"/>
            <w:vAlign w:val="center"/>
          </w:tcPr>
          <w:p w14:paraId="71A27398">
            <w:pPr>
              <w:pStyle w:val="37"/>
              <w:widowControl w:val="0"/>
              <w:spacing w:line="300" w:lineRule="auto"/>
              <w:ind w:firstLine="0" w:firstLineChars="0"/>
              <w:jc w:val="center"/>
              <w:rPr>
                <w:rFonts w:ascii="Times New Roman"/>
                <w:sz w:val="18"/>
                <w:szCs w:val="18"/>
              </w:rPr>
            </w:pPr>
            <w:r>
              <w:rPr>
                <w:rFonts w:hint="eastAsia" w:ascii="Times New Roman"/>
                <w:sz w:val="18"/>
                <w:szCs w:val="18"/>
              </w:rPr>
              <w:t>仪表测量</w:t>
            </w:r>
          </w:p>
        </w:tc>
        <w:tc>
          <w:tcPr>
            <w:tcW w:w="1128" w:type="dxa"/>
            <w:vAlign w:val="center"/>
          </w:tcPr>
          <w:p w14:paraId="4EA95FA2">
            <w:pPr>
              <w:pStyle w:val="37"/>
              <w:widowControl w:val="0"/>
              <w:spacing w:line="300" w:lineRule="auto"/>
              <w:ind w:firstLine="0" w:firstLineChars="0"/>
              <w:jc w:val="center"/>
              <w:rPr>
                <w:rFonts w:ascii="Times New Roman"/>
                <w:sz w:val="18"/>
                <w:szCs w:val="18"/>
              </w:rPr>
            </w:pPr>
            <w:r>
              <w:rPr>
                <w:rFonts w:ascii="Times New Roman"/>
                <w:sz w:val="18"/>
                <w:szCs w:val="18"/>
              </w:rPr>
              <w:t>/</w:t>
            </w:r>
          </w:p>
        </w:tc>
      </w:tr>
      <w:tr w14:paraId="5541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3023A31E">
            <w:pPr>
              <w:pStyle w:val="37"/>
              <w:widowControl w:val="0"/>
              <w:spacing w:line="300" w:lineRule="auto"/>
              <w:ind w:firstLine="0" w:firstLineChars="0"/>
              <w:jc w:val="center"/>
              <w:rPr>
                <w:rFonts w:ascii="Times New Roman"/>
                <w:sz w:val="18"/>
                <w:szCs w:val="18"/>
              </w:rPr>
            </w:pPr>
            <w:r>
              <w:rPr>
                <w:rFonts w:ascii="Times New Roman"/>
                <w:sz w:val="18"/>
                <w:szCs w:val="18"/>
              </w:rPr>
              <w:t>监测频率</w:t>
            </w:r>
          </w:p>
        </w:tc>
        <w:tc>
          <w:tcPr>
            <w:tcW w:w="0" w:type="auto"/>
            <w:gridSpan w:val="9"/>
          </w:tcPr>
          <w:p w14:paraId="74D8E3AA">
            <w:pPr>
              <w:pStyle w:val="37"/>
              <w:widowControl w:val="0"/>
              <w:numPr>
                <w:ilvl w:val="0"/>
                <w:numId w:val="16"/>
              </w:numPr>
              <w:spacing w:line="300" w:lineRule="auto"/>
              <w:ind w:firstLineChars="0"/>
              <w:rPr>
                <w:rFonts w:ascii="Times New Roman"/>
                <w:sz w:val="18"/>
                <w:szCs w:val="18"/>
              </w:rPr>
            </w:pPr>
            <w:r>
              <w:rPr>
                <w:rFonts w:hint="eastAsia" w:ascii="Times New Roman"/>
                <w:sz w:val="18"/>
                <w:szCs w:val="18"/>
              </w:rPr>
              <w:t>连续监测或定期累计值；</w:t>
            </w:r>
          </w:p>
          <w:p w14:paraId="2C28F074">
            <w:pPr>
              <w:pStyle w:val="122"/>
              <w:numPr>
                <w:ilvl w:val="0"/>
                <w:numId w:val="16"/>
              </w:numPr>
              <w:ind w:firstLineChars="0"/>
              <w:rPr>
                <w:kern w:val="0"/>
                <w:sz w:val="18"/>
                <w:szCs w:val="18"/>
              </w:rPr>
            </w:pPr>
            <w:r>
              <w:rPr>
                <w:rFonts w:hint="eastAsia"/>
                <w:kern w:val="0"/>
                <w:sz w:val="18"/>
                <w:szCs w:val="18"/>
              </w:rPr>
              <w:t>监测应覆盖整个项目评估期，至少为一个完整采暖期/制冷期，鼓励连续运行全年监测。</w:t>
            </w:r>
          </w:p>
        </w:tc>
      </w:tr>
      <w:tr w14:paraId="10FC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2FB7ABA">
            <w:pPr>
              <w:pStyle w:val="37"/>
              <w:widowControl w:val="0"/>
              <w:spacing w:line="300" w:lineRule="auto"/>
              <w:ind w:firstLine="0" w:firstLineChars="0"/>
              <w:jc w:val="center"/>
              <w:rPr>
                <w:rFonts w:ascii="Times New Roman"/>
                <w:sz w:val="18"/>
                <w:szCs w:val="18"/>
              </w:rPr>
            </w:pPr>
            <w:r>
              <w:rPr>
                <w:rFonts w:ascii="Times New Roman"/>
                <w:sz w:val="18"/>
                <w:szCs w:val="18"/>
              </w:rPr>
              <w:t>QA/QC（质量评价/质量控制）</w:t>
            </w:r>
          </w:p>
          <w:p w14:paraId="2353C51E">
            <w:pPr>
              <w:pStyle w:val="131"/>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过程</w:t>
            </w:r>
          </w:p>
        </w:tc>
        <w:tc>
          <w:tcPr>
            <w:tcW w:w="7098" w:type="dxa"/>
            <w:gridSpan w:val="8"/>
          </w:tcPr>
          <w:p w14:paraId="2EBD9A06">
            <w:pPr>
              <w:pStyle w:val="37"/>
              <w:widowControl w:val="0"/>
              <w:spacing w:line="300" w:lineRule="auto"/>
              <w:ind w:firstLine="0" w:firstLineChars="0"/>
              <w:rPr>
                <w:rFonts w:ascii="Times New Roman"/>
                <w:sz w:val="18"/>
                <w:szCs w:val="18"/>
              </w:rPr>
            </w:pPr>
            <w:r>
              <w:rPr>
                <w:rFonts w:ascii="Times New Roman"/>
                <w:sz w:val="18"/>
                <w:szCs w:val="18"/>
              </w:rPr>
              <w:t>a）</w:t>
            </w:r>
            <w:r>
              <w:rPr>
                <w:rFonts w:hint="eastAsia" w:ascii="Times New Roman"/>
                <w:sz w:val="18"/>
                <w:szCs w:val="18"/>
              </w:rPr>
              <w:t>测量仪器/设备应满足</w:t>
            </w:r>
            <w:r>
              <w:rPr>
                <w:rFonts w:ascii="Times New Roman"/>
                <w:sz w:val="18"/>
                <w:szCs w:val="18"/>
              </w:rPr>
              <w:t>GB/T 50801、JGJ/T 177 、JGJ/T 260、JGJ/T 132</w:t>
            </w:r>
            <w:r>
              <w:rPr>
                <w:rFonts w:hint="eastAsia" w:ascii="Times New Roman"/>
                <w:sz w:val="18"/>
                <w:szCs w:val="18"/>
              </w:rPr>
              <w:t>中对热泵系统的要求；</w:t>
            </w:r>
          </w:p>
          <w:p w14:paraId="54A7DC7D">
            <w:pPr>
              <w:pStyle w:val="37"/>
              <w:widowControl w:val="0"/>
              <w:spacing w:line="300" w:lineRule="auto"/>
              <w:ind w:firstLine="0" w:firstLineChars="0"/>
              <w:rPr>
                <w:rFonts w:ascii="Times New Roman"/>
                <w:sz w:val="18"/>
                <w:szCs w:val="18"/>
              </w:rPr>
            </w:pPr>
            <w:r>
              <w:rPr>
                <w:rFonts w:hint="eastAsia" w:ascii="Times New Roman"/>
                <w:sz w:val="18"/>
                <w:szCs w:val="18"/>
              </w:rPr>
              <w:t>b</w:t>
            </w:r>
            <w:r>
              <w:rPr>
                <w:rFonts w:ascii="Times New Roman"/>
                <w:sz w:val="18"/>
                <w:szCs w:val="18"/>
              </w:rPr>
              <w:t>）</w:t>
            </w:r>
            <w:r>
              <w:rPr>
                <w:rFonts w:hint="eastAsia" w:ascii="Times New Roman"/>
                <w:sz w:val="18"/>
                <w:szCs w:val="18"/>
              </w:rPr>
              <w:t>应对测量仪器定期检定和校准；</w:t>
            </w:r>
          </w:p>
          <w:p w14:paraId="443BA647">
            <w:pPr>
              <w:pStyle w:val="37"/>
              <w:widowControl w:val="0"/>
              <w:spacing w:line="300" w:lineRule="auto"/>
              <w:ind w:firstLine="0" w:firstLineChars="0"/>
              <w:rPr>
                <w:rFonts w:ascii="Times New Roman"/>
                <w:sz w:val="18"/>
                <w:szCs w:val="18"/>
              </w:rPr>
            </w:pPr>
            <w:r>
              <w:rPr>
                <w:rFonts w:hint="eastAsia" w:ascii="Times New Roman"/>
                <w:sz w:val="18"/>
                <w:szCs w:val="18"/>
              </w:rPr>
              <w:t>c</w:t>
            </w:r>
            <w:r>
              <w:rPr>
                <w:rFonts w:ascii="Times New Roman"/>
                <w:sz w:val="18"/>
                <w:szCs w:val="18"/>
              </w:rPr>
              <w:t>）</w:t>
            </w:r>
            <w:r>
              <w:rPr>
                <w:rFonts w:hint="eastAsia" w:ascii="Times New Roman"/>
                <w:sz w:val="18"/>
                <w:szCs w:val="18"/>
              </w:rPr>
              <w:t>测量仪器应具备国家法定计量检定机构出具的有效检定或校准证书，电能表应符合</w:t>
            </w:r>
            <w:r>
              <w:rPr>
                <w:rFonts w:hint="eastAsia"/>
                <w:sz w:val="18"/>
                <w:szCs w:val="18"/>
              </w:rPr>
              <w:t>DL/T 448的规定，热能表应符合</w:t>
            </w:r>
            <w:r>
              <w:rPr>
                <w:rFonts w:hint="eastAsia" w:ascii="Times New Roman"/>
                <w:sz w:val="18"/>
                <w:szCs w:val="18"/>
              </w:rPr>
              <w:t>JJG 225的规定；</w:t>
            </w:r>
          </w:p>
          <w:p w14:paraId="60DF8FC8">
            <w:pPr>
              <w:pStyle w:val="37"/>
              <w:widowControl w:val="0"/>
              <w:spacing w:line="300" w:lineRule="auto"/>
              <w:ind w:firstLine="0" w:firstLineChars="0"/>
              <w:rPr>
                <w:rFonts w:ascii="Times New Roman"/>
                <w:sz w:val="18"/>
                <w:szCs w:val="18"/>
              </w:rPr>
            </w:pPr>
            <w:r>
              <w:rPr>
                <w:rFonts w:hint="eastAsia" w:ascii="Times New Roman"/>
                <w:sz w:val="18"/>
                <w:szCs w:val="18"/>
              </w:rPr>
              <w:t>d</w:t>
            </w:r>
            <w:r>
              <w:rPr>
                <w:rFonts w:ascii="Times New Roman"/>
                <w:sz w:val="18"/>
                <w:szCs w:val="18"/>
              </w:rPr>
              <w:t>）相关数据应由具备检验资质的第三方进行数据精度校核。</w:t>
            </w:r>
          </w:p>
        </w:tc>
        <w:tc>
          <w:tcPr>
            <w:tcW w:w="1128" w:type="dxa"/>
            <w:vAlign w:val="center"/>
          </w:tcPr>
          <w:p w14:paraId="652DA5E8">
            <w:pPr>
              <w:pStyle w:val="37"/>
              <w:widowControl w:val="0"/>
              <w:spacing w:line="300" w:lineRule="auto"/>
              <w:ind w:firstLine="0" w:firstLineChars="0"/>
              <w:jc w:val="center"/>
              <w:rPr>
                <w:rFonts w:ascii="Times New Roman"/>
                <w:sz w:val="18"/>
                <w:szCs w:val="18"/>
              </w:rPr>
            </w:pPr>
            <w:r>
              <w:rPr>
                <w:rFonts w:ascii="Times New Roman"/>
                <w:sz w:val="18"/>
                <w:szCs w:val="18"/>
              </w:rPr>
              <w:t>/</w:t>
            </w:r>
          </w:p>
        </w:tc>
      </w:tr>
      <w:bookmarkEnd w:id="307"/>
    </w:tbl>
    <w:p w14:paraId="251C4A2F">
      <w:pPr>
        <w:widowControl/>
        <w:jc w:val="left"/>
      </w:pPr>
      <w:r>
        <w:br w:type="page"/>
      </w:r>
    </w:p>
    <w:p w14:paraId="4956BA7A">
      <w:pPr>
        <w:pStyle w:val="78"/>
        <w:keepNext/>
        <w:numPr>
          <w:ilvl w:val="0"/>
          <w:numId w:val="15"/>
        </w:numPr>
        <w:spacing w:before="851" w:after="0"/>
        <w:rPr>
          <w:rFonts w:ascii="Times New Roman"/>
        </w:rPr>
      </w:pPr>
      <w:bookmarkStart w:id="312" w:name="_Toc81861360"/>
      <w:bookmarkEnd w:id="312"/>
      <w:bookmarkStart w:id="313" w:name="_Toc212111407"/>
      <w:bookmarkEnd w:id="313"/>
    </w:p>
    <w:p w14:paraId="1F3CA626">
      <w:pPr>
        <w:pStyle w:val="78"/>
        <w:numPr>
          <w:ilvl w:val="0"/>
          <w:numId w:val="0"/>
        </w:numPr>
        <w:spacing w:before="120" w:after="120"/>
        <w:rPr>
          <w:rFonts w:ascii="Times New Roman"/>
        </w:rPr>
      </w:pPr>
      <w:bookmarkStart w:id="314" w:name="_Toc131108712"/>
      <w:bookmarkStart w:id="315" w:name="_Toc212111408"/>
      <w:bookmarkStart w:id="316" w:name="_Toc81861361"/>
      <w:r>
        <w:rPr>
          <w:rFonts w:ascii="Times New Roman"/>
        </w:rPr>
        <w:t>（资料性）</w:t>
      </w:r>
      <w:bookmarkEnd w:id="314"/>
      <w:bookmarkEnd w:id="315"/>
      <w:bookmarkEnd w:id="316"/>
    </w:p>
    <w:p w14:paraId="74BED2BF">
      <w:pPr>
        <w:pStyle w:val="78"/>
        <w:numPr>
          <w:ilvl w:val="0"/>
          <w:numId w:val="0"/>
        </w:numPr>
        <w:spacing w:before="120" w:after="120"/>
        <w:rPr>
          <w:rFonts w:ascii="Times New Roman"/>
        </w:rPr>
      </w:pPr>
      <w:bookmarkStart w:id="317" w:name="_Toc212111409"/>
      <w:bookmarkStart w:id="318" w:name="_Toc81861362"/>
      <w:bookmarkStart w:id="319" w:name="_Toc131108713"/>
      <w:r>
        <w:rPr>
          <w:rFonts w:ascii="Times New Roman"/>
        </w:rPr>
        <w:t>相关参数缺省值</w:t>
      </w:r>
      <w:bookmarkEnd w:id="317"/>
      <w:bookmarkEnd w:id="318"/>
      <w:bookmarkEnd w:id="319"/>
    </w:p>
    <w:p w14:paraId="57A7EC83">
      <w:pPr>
        <w:pStyle w:val="37"/>
        <w:ind w:firstLine="420"/>
        <w:rPr>
          <w:rFonts w:ascii="Times New Roman"/>
        </w:rPr>
      </w:pPr>
      <w:r>
        <w:rPr>
          <w:rFonts w:hint="eastAsia" w:ascii="Times New Roman"/>
        </w:rPr>
        <w:t>D</w:t>
      </w:r>
      <w:r>
        <w:rPr>
          <w:rFonts w:ascii="Times New Roman"/>
        </w:rPr>
        <w:t>.1 相关参数缺省值见表</w:t>
      </w:r>
      <w:r>
        <w:rPr>
          <w:rFonts w:hint="eastAsia" w:ascii="Times New Roman"/>
        </w:rPr>
        <w:t>D</w:t>
      </w:r>
      <w:r>
        <w:rPr>
          <w:rFonts w:ascii="Times New Roman"/>
        </w:rPr>
        <w:t>.1。</w:t>
      </w:r>
    </w:p>
    <w:p w14:paraId="602932A2">
      <w:pPr>
        <w:pStyle w:val="151"/>
        <w:spacing w:before="0" w:beforeLines="0" w:after="0" w:afterLines="0" w:line="360" w:lineRule="auto"/>
        <w:ind w:firstLine="420"/>
        <w:rPr>
          <w:rFonts w:ascii="Times New Roman" w:hAnsi="Times New Roman"/>
        </w:rPr>
      </w:pPr>
      <w:r>
        <w:rPr>
          <w:rFonts w:ascii="Times New Roman" w:hAnsi="Times New Roman"/>
        </w:rPr>
        <w:t>表</w:t>
      </w:r>
      <w:r>
        <w:rPr>
          <w:rFonts w:hint="eastAsia" w:ascii="Times New Roman" w:hAnsi="Times New Roman"/>
        </w:rPr>
        <w:t>D</w:t>
      </w:r>
      <w:r>
        <w:rPr>
          <w:rFonts w:ascii="Times New Roman" w:hAnsi="Times New Roman"/>
        </w:rPr>
        <w:t>.1  相关参数缺省值</w:t>
      </w:r>
    </w:p>
    <w:tbl>
      <w:tblPr>
        <w:tblStyle w:val="157"/>
        <w:tblW w:w="9079"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526"/>
        <w:gridCol w:w="1117"/>
        <w:gridCol w:w="2143"/>
        <w:gridCol w:w="1701"/>
        <w:gridCol w:w="1843"/>
      </w:tblGrid>
      <w:tr w14:paraId="74C7DA3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75" w:type="dxa"/>
            <w:gridSpan w:val="2"/>
            <w:vAlign w:val="center"/>
          </w:tcPr>
          <w:p w14:paraId="278850E9">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燃料品种</w:t>
            </w:r>
          </w:p>
        </w:tc>
        <w:tc>
          <w:tcPr>
            <w:tcW w:w="1117" w:type="dxa"/>
            <w:vAlign w:val="center"/>
          </w:tcPr>
          <w:p w14:paraId="3394CF3D">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计量单位</w:t>
            </w:r>
          </w:p>
        </w:tc>
        <w:tc>
          <w:tcPr>
            <w:tcW w:w="2143" w:type="dxa"/>
            <w:vAlign w:val="center"/>
          </w:tcPr>
          <w:p w14:paraId="6EDF33C5">
            <w:pPr>
              <w:autoSpaceDE w:val="0"/>
              <w:autoSpaceDN w:val="0"/>
              <w:jc w:val="center"/>
              <w:rPr>
                <w:rFonts w:ascii="Calibri" w:hAnsi="Calibri" w:eastAsiaTheme="minorEastAsia"/>
                <w:bCs/>
                <w:kern w:val="0"/>
                <w:szCs w:val="21"/>
                <w:lang w:eastAsia="zh-CN"/>
              </w:rPr>
            </w:pPr>
            <w:r>
              <w:rPr>
                <w:rFonts w:ascii="Calibri" w:hAnsi="Calibri" w:eastAsiaTheme="minorEastAsia"/>
                <w:bCs/>
                <w:kern w:val="0"/>
                <w:szCs w:val="21"/>
                <w:lang w:eastAsia="zh-CN"/>
              </w:rPr>
              <w:t>低位发热量</w:t>
            </w:r>
          </w:p>
          <w:p w14:paraId="03D1F9E4">
            <w:pPr>
              <w:autoSpaceDE w:val="0"/>
              <w:autoSpaceDN w:val="0"/>
              <w:jc w:val="center"/>
              <w:rPr>
                <w:rFonts w:ascii="Calibri" w:hAnsi="Calibri" w:eastAsiaTheme="minorEastAsia"/>
                <w:bCs/>
                <w:kern w:val="0"/>
                <w:szCs w:val="21"/>
                <w:lang w:eastAsia="zh-CN"/>
              </w:rPr>
            </w:pPr>
            <w:r>
              <w:rPr>
                <w:rFonts w:ascii="Calibri" w:hAnsi="Calibri" w:eastAsiaTheme="minorEastAsia"/>
                <w:bCs/>
                <w:kern w:val="0"/>
                <w:szCs w:val="21"/>
                <w:lang w:eastAsia="zh-CN"/>
              </w:rPr>
              <w:t>（GJ/t，GJ/10</w:t>
            </w:r>
            <w:r>
              <w:rPr>
                <w:rFonts w:ascii="Calibri" w:hAnsi="Calibri" w:eastAsiaTheme="minorEastAsia"/>
                <w:bCs/>
                <w:kern w:val="0"/>
                <w:szCs w:val="21"/>
                <w:vertAlign w:val="superscript"/>
                <w:lang w:eastAsia="zh-CN"/>
              </w:rPr>
              <w:t>4</w:t>
            </w:r>
            <w:r>
              <w:rPr>
                <w:rFonts w:ascii="Calibri" w:hAnsi="Calibri" w:eastAsiaTheme="minorEastAsia"/>
                <w:bCs/>
                <w:kern w:val="0"/>
                <w:szCs w:val="21"/>
                <w:lang w:eastAsia="zh-CN"/>
              </w:rPr>
              <w:t>Nm</w:t>
            </w:r>
            <w:r>
              <w:rPr>
                <w:rFonts w:ascii="Calibri" w:hAnsi="Calibri" w:eastAsiaTheme="minorEastAsia"/>
                <w:bCs/>
                <w:kern w:val="0"/>
                <w:szCs w:val="21"/>
                <w:vertAlign w:val="superscript"/>
                <w:lang w:eastAsia="zh-CN"/>
              </w:rPr>
              <w:t>3</w:t>
            </w:r>
            <w:r>
              <w:rPr>
                <w:rFonts w:ascii="Calibri" w:hAnsi="Calibri" w:eastAsiaTheme="minorEastAsia"/>
                <w:bCs/>
                <w:kern w:val="0"/>
                <w:szCs w:val="21"/>
                <w:lang w:eastAsia="zh-CN"/>
              </w:rPr>
              <w:t>）</w:t>
            </w:r>
          </w:p>
        </w:tc>
        <w:tc>
          <w:tcPr>
            <w:tcW w:w="1701" w:type="dxa"/>
            <w:vAlign w:val="center"/>
          </w:tcPr>
          <w:p w14:paraId="296C53E8">
            <w:pPr>
              <w:autoSpaceDE w:val="0"/>
              <w:autoSpaceDN w:val="0"/>
              <w:jc w:val="center"/>
              <w:rPr>
                <w:rFonts w:ascii="Calibri" w:hAnsi="Calibri" w:eastAsiaTheme="minorEastAsia"/>
                <w:bCs/>
                <w:kern w:val="0"/>
                <w:szCs w:val="21"/>
                <w:lang w:eastAsia="zh-CN"/>
              </w:rPr>
            </w:pPr>
            <w:r>
              <w:rPr>
                <w:rFonts w:ascii="Calibri" w:hAnsi="Calibri" w:eastAsiaTheme="minorEastAsia"/>
                <w:bCs/>
                <w:kern w:val="0"/>
                <w:szCs w:val="21"/>
                <w:lang w:eastAsia="zh-CN"/>
              </w:rPr>
              <w:t>单位热值含碳量(tC/GJ)</w:t>
            </w:r>
          </w:p>
        </w:tc>
        <w:tc>
          <w:tcPr>
            <w:tcW w:w="1843" w:type="dxa"/>
            <w:vAlign w:val="center"/>
          </w:tcPr>
          <w:p w14:paraId="615CCE23">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燃料碳氧化率</w:t>
            </w:r>
          </w:p>
        </w:tc>
      </w:tr>
      <w:tr w14:paraId="3C13263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9" w:type="dxa"/>
            <w:vAlign w:val="center"/>
          </w:tcPr>
          <w:p w14:paraId="0029FF28">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气体</w:t>
            </w:r>
          </w:p>
          <w:p w14:paraId="6550E4ED">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燃料</w:t>
            </w:r>
          </w:p>
        </w:tc>
        <w:tc>
          <w:tcPr>
            <w:tcW w:w="1526" w:type="dxa"/>
            <w:vAlign w:val="center"/>
          </w:tcPr>
          <w:p w14:paraId="6B6B5407">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天然气</w:t>
            </w:r>
          </w:p>
        </w:tc>
        <w:tc>
          <w:tcPr>
            <w:tcW w:w="1117" w:type="dxa"/>
            <w:vAlign w:val="center"/>
          </w:tcPr>
          <w:p w14:paraId="0F837B05">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10</w:t>
            </w:r>
            <w:r>
              <w:rPr>
                <w:rFonts w:ascii="Calibri" w:hAnsi="Calibri" w:eastAsiaTheme="minorEastAsia"/>
                <w:bCs/>
                <w:kern w:val="0"/>
                <w:szCs w:val="21"/>
                <w:vertAlign w:val="superscript"/>
                <w:lang w:eastAsia="en-US"/>
              </w:rPr>
              <w:t>4</w:t>
            </w:r>
            <w:r>
              <w:rPr>
                <w:rFonts w:ascii="Calibri" w:hAnsi="Calibri" w:eastAsiaTheme="minorEastAsia"/>
                <w:bCs/>
                <w:kern w:val="0"/>
                <w:szCs w:val="21"/>
                <w:lang w:eastAsia="en-US"/>
              </w:rPr>
              <w:t>Nm</w:t>
            </w:r>
            <w:r>
              <w:rPr>
                <w:rFonts w:ascii="Calibri" w:hAnsi="Calibri" w:eastAsiaTheme="minorEastAsia"/>
                <w:bCs/>
                <w:kern w:val="0"/>
                <w:szCs w:val="21"/>
                <w:vertAlign w:val="superscript"/>
                <w:lang w:eastAsia="en-US"/>
              </w:rPr>
              <w:t>3</w:t>
            </w:r>
          </w:p>
        </w:tc>
        <w:tc>
          <w:tcPr>
            <w:tcW w:w="2143" w:type="dxa"/>
            <w:vAlign w:val="center"/>
          </w:tcPr>
          <w:p w14:paraId="421326A3">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389.31</w:t>
            </w:r>
          </w:p>
        </w:tc>
        <w:tc>
          <w:tcPr>
            <w:tcW w:w="1701" w:type="dxa"/>
            <w:vAlign w:val="center"/>
          </w:tcPr>
          <w:p w14:paraId="73BE216A">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15.3</w:t>
            </w:r>
            <w:r>
              <w:rPr>
                <w:rFonts w:ascii="Calibri" w:hAnsi="Calibri" w:eastAsiaTheme="minorEastAsia"/>
                <w:bCs/>
                <w:kern w:val="0"/>
                <w:szCs w:val="21"/>
                <w:vertAlign w:val="superscript"/>
                <w:lang w:eastAsia="en-US"/>
              </w:rPr>
              <w:t xml:space="preserve"> </w:t>
            </w:r>
            <w:r>
              <w:rPr>
                <w:rFonts w:ascii="Calibri" w:hAnsi="Calibri" w:eastAsiaTheme="minorEastAsia"/>
                <w:bCs/>
                <w:kern w:val="0"/>
                <w:szCs w:val="21"/>
                <w:lang w:eastAsia="en-US"/>
              </w:rPr>
              <w:t>×10</w:t>
            </w:r>
            <w:r>
              <w:rPr>
                <w:rFonts w:ascii="Calibri" w:hAnsi="Calibri" w:eastAsiaTheme="minorEastAsia"/>
                <w:bCs/>
                <w:kern w:val="0"/>
                <w:szCs w:val="21"/>
                <w:vertAlign w:val="superscript"/>
                <w:lang w:eastAsia="en-US"/>
              </w:rPr>
              <w:t>-3</w:t>
            </w:r>
          </w:p>
        </w:tc>
        <w:tc>
          <w:tcPr>
            <w:tcW w:w="1843" w:type="dxa"/>
            <w:vAlign w:val="center"/>
          </w:tcPr>
          <w:p w14:paraId="6014D66B">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99%</w:t>
            </w:r>
          </w:p>
        </w:tc>
      </w:tr>
      <w:tr w14:paraId="43584E9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9" w:type="dxa"/>
            <w:vMerge w:val="restart"/>
            <w:vAlign w:val="center"/>
          </w:tcPr>
          <w:p w14:paraId="320C4DBF">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固体</w:t>
            </w:r>
          </w:p>
          <w:p w14:paraId="1D0F6E55">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燃料</w:t>
            </w:r>
          </w:p>
        </w:tc>
        <w:tc>
          <w:tcPr>
            <w:tcW w:w="1526" w:type="dxa"/>
            <w:vAlign w:val="center"/>
          </w:tcPr>
          <w:p w14:paraId="74087377">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无烟煤</w:t>
            </w:r>
          </w:p>
        </w:tc>
        <w:tc>
          <w:tcPr>
            <w:tcW w:w="1117" w:type="dxa"/>
            <w:vAlign w:val="center"/>
          </w:tcPr>
          <w:p w14:paraId="03428C1A">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t</w:t>
            </w:r>
          </w:p>
        </w:tc>
        <w:tc>
          <w:tcPr>
            <w:tcW w:w="2143" w:type="dxa"/>
            <w:vAlign w:val="center"/>
          </w:tcPr>
          <w:p w14:paraId="2B057C44">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26.7</w:t>
            </w:r>
          </w:p>
        </w:tc>
        <w:tc>
          <w:tcPr>
            <w:tcW w:w="1701" w:type="dxa"/>
            <w:vAlign w:val="center"/>
          </w:tcPr>
          <w:p w14:paraId="0C7D06BD">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27.4</w:t>
            </w:r>
            <w:r>
              <w:rPr>
                <w:rFonts w:ascii="Calibri" w:hAnsi="Calibri" w:eastAsiaTheme="minorEastAsia"/>
                <w:bCs/>
                <w:kern w:val="0"/>
                <w:szCs w:val="21"/>
                <w:vertAlign w:val="superscript"/>
                <w:lang w:eastAsia="en-US"/>
              </w:rPr>
              <w:t xml:space="preserve"> </w:t>
            </w:r>
            <w:r>
              <w:rPr>
                <w:rFonts w:ascii="Calibri" w:hAnsi="Calibri" w:eastAsiaTheme="minorEastAsia"/>
                <w:bCs/>
                <w:kern w:val="0"/>
                <w:szCs w:val="21"/>
                <w:lang w:eastAsia="en-US"/>
              </w:rPr>
              <w:t>×10</w:t>
            </w:r>
            <w:r>
              <w:rPr>
                <w:rFonts w:ascii="Calibri" w:hAnsi="Calibri" w:eastAsiaTheme="minorEastAsia"/>
                <w:bCs/>
                <w:kern w:val="0"/>
                <w:szCs w:val="21"/>
                <w:vertAlign w:val="superscript"/>
                <w:lang w:eastAsia="en-US"/>
              </w:rPr>
              <w:t>-3</w:t>
            </w:r>
          </w:p>
        </w:tc>
        <w:tc>
          <w:tcPr>
            <w:tcW w:w="1843" w:type="dxa"/>
            <w:vAlign w:val="center"/>
          </w:tcPr>
          <w:p w14:paraId="4D1AF700">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94%</w:t>
            </w:r>
          </w:p>
        </w:tc>
      </w:tr>
      <w:tr w14:paraId="46854D6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9" w:type="dxa"/>
            <w:vMerge w:val="continue"/>
            <w:vAlign w:val="center"/>
          </w:tcPr>
          <w:p w14:paraId="2DCB08CA">
            <w:pPr>
              <w:autoSpaceDE w:val="0"/>
              <w:autoSpaceDN w:val="0"/>
              <w:jc w:val="center"/>
              <w:rPr>
                <w:rFonts w:ascii="Calibri" w:hAnsi="Calibri" w:eastAsiaTheme="minorEastAsia"/>
                <w:bCs/>
                <w:kern w:val="0"/>
                <w:szCs w:val="21"/>
                <w:lang w:eastAsia="en-US"/>
              </w:rPr>
            </w:pPr>
          </w:p>
        </w:tc>
        <w:tc>
          <w:tcPr>
            <w:tcW w:w="1526" w:type="dxa"/>
            <w:vAlign w:val="center"/>
          </w:tcPr>
          <w:p w14:paraId="611CE760">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烟煤</w:t>
            </w:r>
          </w:p>
        </w:tc>
        <w:tc>
          <w:tcPr>
            <w:tcW w:w="1117" w:type="dxa"/>
            <w:vAlign w:val="center"/>
          </w:tcPr>
          <w:p w14:paraId="2CE53E58">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t</w:t>
            </w:r>
          </w:p>
        </w:tc>
        <w:tc>
          <w:tcPr>
            <w:tcW w:w="2143" w:type="dxa"/>
            <w:vAlign w:val="center"/>
          </w:tcPr>
          <w:p w14:paraId="71958218">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19.570</w:t>
            </w:r>
          </w:p>
        </w:tc>
        <w:tc>
          <w:tcPr>
            <w:tcW w:w="1701" w:type="dxa"/>
            <w:vAlign w:val="center"/>
          </w:tcPr>
          <w:p w14:paraId="0FACC18A">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26.1</w:t>
            </w:r>
            <w:r>
              <w:rPr>
                <w:rFonts w:ascii="Calibri" w:hAnsi="Calibri" w:eastAsiaTheme="minorEastAsia"/>
                <w:bCs/>
                <w:kern w:val="0"/>
                <w:szCs w:val="21"/>
                <w:vertAlign w:val="superscript"/>
                <w:lang w:eastAsia="en-US"/>
              </w:rPr>
              <w:t xml:space="preserve"> </w:t>
            </w:r>
            <w:r>
              <w:rPr>
                <w:rFonts w:ascii="Calibri" w:hAnsi="Calibri" w:eastAsiaTheme="minorEastAsia"/>
                <w:bCs/>
                <w:kern w:val="0"/>
                <w:szCs w:val="21"/>
                <w:lang w:eastAsia="en-US"/>
              </w:rPr>
              <w:t>×10</w:t>
            </w:r>
            <w:r>
              <w:rPr>
                <w:rFonts w:ascii="Calibri" w:hAnsi="Calibri" w:eastAsiaTheme="minorEastAsia"/>
                <w:bCs/>
                <w:kern w:val="0"/>
                <w:szCs w:val="21"/>
                <w:vertAlign w:val="superscript"/>
                <w:lang w:eastAsia="en-US"/>
              </w:rPr>
              <w:t>-3</w:t>
            </w:r>
          </w:p>
        </w:tc>
        <w:tc>
          <w:tcPr>
            <w:tcW w:w="1843" w:type="dxa"/>
            <w:vAlign w:val="center"/>
          </w:tcPr>
          <w:p w14:paraId="14131C94">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93%</w:t>
            </w:r>
          </w:p>
        </w:tc>
      </w:tr>
      <w:tr w14:paraId="43BAB7F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9" w:type="dxa"/>
            <w:vMerge w:val="continue"/>
            <w:vAlign w:val="center"/>
          </w:tcPr>
          <w:p w14:paraId="02F77536">
            <w:pPr>
              <w:autoSpaceDE w:val="0"/>
              <w:autoSpaceDN w:val="0"/>
              <w:jc w:val="center"/>
              <w:rPr>
                <w:rFonts w:ascii="Calibri" w:hAnsi="Calibri" w:eastAsiaTheme="minorEastAsia"/>
                <w:bCs/>
                <w:kern w:val="0"/>
                <w:szCs w:val="21"/>
                <w:lang w:eastAsia="en-US"/>
              </w:rPr>
            </w:pPr>
          </w:p>
        </w:tc>
        <w:tc>
          <w:tcPr>
            <w:tcW w:w="1526" w:type="dxa"/>
            <w:vAlign w:val="center"/>
          </w:tcPr>
          <w:p w14:paraId="6A5857B4">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褐煤</w:t>
            </w:r>
          </w:p>
        </w:tc>
        <w:tc>
          <w:tcPr>
            <w:tcW w:w="1117" w:type="dxa"/>
            <w:vAlign w:val="center"/>
          </w:tcPr>
          <w:p w14:paraId="5A299259">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t</w:t>
            </w:r>
          </w:p>
        </w:tc>
        <w:tc>
          <w:tcPr>
            <w:tcW w:w="2143" w:type="dxa"/>
            <w:vAlign w:val="center"/>
          </w:tcPr>
          <w:p w14:paraId="07E037C7">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11.9</w:t>
            </w:r>
            <w:r>
              <w:rPr>
                <w:rFonts w:ascii="Calibri" w:hAnsi="Calibri" w:eastAsiaTheme="minorEastAsia"/>
                <w:bCs/>
                <w:kern w:val="0"/>
                <w:szCs w:val="21"/>
                <w:vertAlign w:val="superscript"/>
                <w:lang w:eastAsia="en-US"/>
              </w:rPr>
              <w:t xml:space="preserve"> c</w:t>
            </w:r>
          </w:p>
        </w:tc>
        <w:tc>
          <w:tcPr>
            <w:tcW w:w="1701" w:type="dxa"/>
            <w:vAlign w:val="center"/>
          </w:tcPr>
          <w:p w14:paraId="3FC87FCC">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28</w:t>
            </w:r>
            <w:r>
              <w:rPr>
                <w:rFonts w:ascii="Calibri" w:hAnsi="Calibri" w:eastAsiaTheme="minorEastAsia"/>
                <w:bCs/>
                <w:kern w:val="0"/>
                <w:szCs w:val="21"/>
                <w:vertAlign w:val="superscript"/>
                <w:lang w:eastAsia="en-US"/>
              </w:rPr>
              <w:t xml:space="preserve"> </w:t>
            </w:r>
            <w:r>
              <w:rPr>
                <w:rFonts w:ascii="Calibri" w:hAnsi="Calibri" w:eastAsiaTheme="minorEastAsia"/>
                <w:bCs/>
                <w:kern w:val="0"/>
                <w:szCs w:val="21"/>
                <w:lang w:eastAsia="en-US"/>
              </w:rPr>
              <w:t>×10</w:t>
            </w:r>
            <w:r>
              <w:rPr>
                <w:rFonts w:ascii="Calibri" w:hAnsi="Calibri" w:eastAsiaTheme="minorEastAsia"/>
                <w:bCs/>
                <w:kern w:val="0"/>
                <w:szCs w:val="21"/>
                <w:vertAlign w:val="superscript"/>
                <w:lang w:eastAsia="en-US"/>
              </w:rPr>
              <w:t>-3</w:t>
            </w:r>
          </w:p>
        </w:tc>
        <w:tc>
          <w:tcPr>
            <w:tcW w:w="1843" w:type="dxa"/>
            <w:vAlign w:val="center"/>
          </w:tcPr>
          <w:p w14:paraId="6ADCC6C4">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96%</w:t>
            </w:r>
          </w:p>
        </w:tc>
      </w:tr>
      <w:tr w14:paraId="171B8972">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9" w:type="dxa"/>
            <w:vMerge w:val="continue"/>
            <w:vAlign w:val="center"/>
          </w:tcPr>
          <w:p w14:paraId="6D3094CF">
            <w:pPr>
              <w:autoSpaceDE w:val="0"/>
              <w:autoSpaceDN w:val="0"/>
              <w:jc w:val="center"/>
              <w:rPr>
                <w:rFonts w:ascii="Calibri" w:hAnsi="Calibri" w:eastAsiaTheme="minorEastAsia"/>
                <w:bCs/>
                <w:kern w:val="0"/>
                <w:szCs w:val="21"/>
                <w:lang w:eastAsia="en-US"/>
              </w:rPr>
            </w:pPr>
          </w:p>
        </w:tc>
        <w:tc>
          <w:tcPr>
            <w:tcW w:w="1526" w:type="dxa"/>
            <w:vAlign w:val="center"/>
          </w:tcPr>
          <w:p w14:paraId="7BC9C2BB">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洗精煤</w:t>
            </w:r>
          </w:p>
        </w:tc>
        <w:tc>
          <w:tcPr>
            <w:tcW w:w="1117" w:type="dxa"/>
            <w:vAlign w:val="center"/>
          </w:tcPr>
          <w:p w14:paraId="064071C1">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t</w:t>
            </w:r>
          </w:p>
        </w:tc>
        <w:tc>
          <w:tcPr>
            <w:tcW w:w="2143" w:type="dxa"/>
            <w:vAlign w:val="center"/>
          </w:tcPr>
          <w:p w14:paraId="7158A94A">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26.334</w:t>
            </w:r>
          </w:p>
        </w:tc>
        <w:tc>
          <w:tcPr>
            <w:tcW w:w="1701" w:type="dxa"/>
            <w:vAlign w:val="center"/>
          </w:tcPr>
          <w:p w14:paraId="71637437">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25.4×10</w:t>
            </w:r>
            <w:r>
              <w:rPr>
                <w:rFonts w:ascii="Calibri" w:hAnsi="Calibri" w:eastAsiaTheme="minorEastAsia"/>
                <w:bCs/>
                <w:kern w:val="0"/>
                <w:szCs w:val="21"/>
                <w:vertAlign w:val="superscript"/>
                <w:lang w:eastAsia="en-US"/>
              </w:rPr>
              <w:t>-3</w:t>
            </w:r>
          </w:p>
        </w:tc>
        <w:tc>
          <w:tcPr>
            <w:tcW w:w="1843" w:type="dxa"/>
            <w:vAlign w:val="center"/>
          </w:tcPr>
          <w:p w14:paraId="5FD0669A">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93%</w:t>
            </w:r>
          </w:p>
        </w:tc>
      </w:tr>
      <w:tr w14:paraId="2F73960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9" w:type="dxa"/>
            <w:vMerge w:val="continue"/>
            <w:vAlign w:val="center"/>
          </w:tcPr>
          <w:p w14:paraId="1674A665">
            <w:pPr>
              <w:autoSpaceDE w:val="0"/>
              <w:autoSpaceDN w:val="0"/>
              <w:jc w:val="center"/>
              <w:rPr>
                <w:rFonts w:ascii="Calibri" w:hAnsi="Calibri" w:eastAsiaTheme="minorEastAsia"/>
                <w:bCs/>
                <w:kern w:val="0"/>
                <w:szCs w:val="21"/>
                <w:lang w:eastAsia="en-US"/>
              </w:rPr>
            </w:pPr>
          </w:p>
        </w:tc>
        <w:tc>
          <w:tcPr>
            <w:tcW w:w="1526" w:type="dxa"/>
            <w:vAlign w:val="center"/>
          </w:tcPr>
          <w:p w14:paraId="14202B37">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型煤</w:t>
            </w:r>
          </w:p>
        </w:tc>
        <w:tc>
          <w:tcPr>
            <w:tcW w:w="1117" w:type="dxa"/>
            <w:vAlign w:val="center"/>
          </w:tcPr>
          <w:p w14:paraId="31268B23">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t</w:t>
            </w:r>
          </w:p>
        </w:tc>
        <w:tc>
          <w:tcPr>
            <w:tcW w:w="2143" w:type="dxa"/>
            <w:vAlign w:val="center"/>
          </w:tcPr>
          <w:p w14:paraId="2EB4935C">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17.460</w:t>
            </w:r>
          </w:p>
        </w:tc>
        <w:tc>
          <w:tcPr>
            <w:tcW w:w="1701" w:type="dxa"/>
            <w:vAlign w:val="center"/>
          </w:tcPr>
          <w:p w14:paraId="6085FB80">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33.60×10</w:t>
            </w:r>
            <w:r>
              <w:rPr>
                <w:rFonts w:ascii="Calibri" w:hAnsi="Calibri" w:eastAsiaTheme="minorEastAsia"/>
                <w:bCs/>
                <w:kern w:val="0"/>
                <w:szCs w:val="21"/>
                <w:vertAlign w:val="superscript"/>
                <w:lang w:eastAsia="en-US"/>
              </w:rPr>
              <w:t>-3</w:t>
            </w:r>
          </w:p>
        </w:tc>
        <w:tc>
          <w:tcPr>
            <w:tcW w:w="1843" w:type="dxa"/>
            <w:vAlign w:val="center"/>
          </w:tcPr>
          <w:p w14:paraId="003992D2">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90%</w:t>
            </w:r>
          </w:p>
        </w:tc>
      </w:tr>
      <w:tr w14:paraId="5D50AAA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49" w:type="dxa"/>
            <w:vAlign w:val="center"/>
          </w:tcPr>
          <w:p w14:paraId="1E15357F">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气体</w:t>
            </w:r>
          </w:p>
          <w:p w14:paraId="2EB207B4">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燃料</w:t>
            </w:r>
          </w:p>
        </w:tc>
        <w:tc>
          <w:tcPr>
            <w:tcW w:w="1526" w:type="dxa"/>
            <w:vAlign w:val="center"/>
          </w:tcPr>
          <w:p w14:paraId="7EDE5190">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天然气</w:t>
            </w:r>
          </w:p>
        </w:tc>
        <w:tc>
          <w:tcPr>
            <w:tcW w:w="1117" w:type="dxa"/>
            <w:vAlign w:val="center"/>
          </w:tcPr>
          <w:p w14:paraId="31EC04F6">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10</w:t>
            </w:r>
            <w:r>
              <w:rPr>
                <w:rFonts w:ascii="Calibri" w:hAnsi="Calibri" w:eastAsiaTheme="minorEastAsia"/>
                <w:bCs/>
                <w:kern w:val="0"/>
                <w:szCs w:val="21"/>
                <w:vertAlign w:val="superscript"/>
                <w:lang w:eastAsia="en-US"/>
              </w:rPr>
              <w:t>4</w:t>
            </w:r>
            <w:r>
              <w:rPr>
                <w:rFonts w:ascii="Calibri" w:hAnsi="Calibri" w:eastAsiaTheme="minorEastAsia"/>
                <w:bCs/>
                <w:kern w:val="0"/>
                <w:szCs w:val="21"/>
                <w:lang w:eastAsia="en-US"/>
              </w:rPr>
              <w:t>Nm</w:t>
            </w:r>
            <w:r>
              <w:rPr>
                <w:rFonts w:ascii="Calibri" w:hAnsi="Calibri" w:eastAsiaTheme="minorEastAsia"/>
                <w:bCs/>
                <w:kern w:val="0"/>
                <w:szCs w:val="21"/>
                <w:vertAlign w:val="superscript"/>
                <w:lang w:eastAsia="en-US"/>
              </w:rPr>
              <w:t>3</w:t>
            </w:r>
          </w:p>
        </w:tc>
        <w:tc>
          <w:tcPr>
            <w:tcW w:w="2143" w:type="dxa"/>
            <w:vAlign w:val="center"/>
          </w:tcPr>
          <w:p w14:paraId="468730C0">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389.31</w:t>
            </w:r>
            <w:r>
              <w:rPr>
                <w:rFonts w:ascii="Calibri" w:hAnsi="Calibri" w:eastAsiaTheme="minorEastAsia"/>
                <w:bCs/>
                <w:kern w:val="0"/>
                <w:szCs w:val="21"/>
                <w:vertAlign w:val="superscript"/>
                <w:lang w:eastAsia="en-US"/>
              </w:rPr>
              <w:t xml:space="preserve"> a</w:t>
            </w:r>
          </w:p>
        </w:tc>
        <w:tc>
          <w:tcPr>
            <w:tcW w:w="1701" w:type="dxa"/>
            <w:vAlign w:val="center"/>
          </w:tcPr>
          <w:p w14:paraId="4B66185B">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15.3</w:t>
            </w:r>
            <w:r>
              <w:rPr>
                <w:rFonts w:ascii="Calibri" w:hAnsi="Calibri" w:eastAsiaTheme="minorEastAsia"/>
                <w:bCs/>
                <w:kern w:val="0"/>
                <w:szCs w:val="21"/>
                <w:vertAlign w:val="superscript"/>
                <w:lang w:eastAsia="en-US"/>
              </w:rPr>
              <w:t xml:space="preserve"> b</w:t>
            </w:r>
            <w:r>
              <w:rPr>
                <w:rFonts w:ascii="Calibri" w:hAnsi="Calibri" w:eastAsiaTheme="minorEastAsia"/>
                <w:bCs/>
                <w:kern w:val="0"/>
                <w:szCs w:val="21"/>
                <w:lang w:eastAsia="en-US"/>
              </w:rPr>
              <w:t>×10</w:t>
            </w:r>
            <w:r>
              <w:rPr>
                <w:rFonts w:ascii="Calibri" w:hAnsi="Calibri" w:eastAsiaTheme="minorEastAsia"/>
                <w:bCs/>
                <w:kern w:val="0"/>
                <w:szCs w:val="21"/>
                <w:vertAlign w:val="superscript"/>
                <w:lang w:eastAsia="en-US"/>
              </w:rPr>
              <w:t>-3</w:t>
            </w:r>
          </w:p>
        </w:tc>
        <w:tc>
          <w:tcPr>
            <w:tcW w:w="1843" w:type="dxa"/>
            <w:vAlign w:val="center"/>
          </w:tcPr>
          <w:p w14:paraId="58DB41CA">
            <w:pPr>
              <w:autoSpaceDE w:val="0"/>
              <w:autoSpaceDN w:val="0"/>
              <w:jc w:val="center"/>
              <w:rPr>
                <w:rFonts w:ascii="Calibri" w:hAnsi="Calibri" w:eastAsiaTheme="minorEastAsia"/>
                <w:bCs/>
                <w:kern w:val="0"/>
                <w:szCs w:val="21"/>
                <w:lang w:eastAsia="en-US"/>
              </w:rPr>
            </w:pPr>
            <w:r>
              <w:rPr>
                <w:rFonts w:ascii="Calibri" w:hAnsi="Calibri" w:eastAsiaTheme="minorEastAsia"/>
                <w:bCs/>
                <w:kern w:val="0"/>
                <w:szCs w:val="21"/>
                <w:lang w:eastAsia="en-US"/>
              </w:rPr>
              <w:t>-</w:t>
            </w:r>
          </w:p>
        </w:tc>
      </w:tr>
      <w:tr w14:paraId="0959012A">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079" w:type="dxa"/>
            <w:gridSpan w:val="6"/>
            <w:vAlign w:val="center"/>
          </w:tcPr>
          <w:p w14:paraId="05DB9499">
            <w:pPr>
              <w:autoSpaceDE w:val="0"/>
              <w:autoSpaceDN w:val="0"/>
              <w:jc w:val="left"/>
              <w:rPr>
                <w:rFonts w:ascii="Calibri" w:hAnsi="Calibri" w:eastAsiaTheme="minorEastAsia"/>
                <w:bCs/>
                <w:kern w:val="0"/>
                <w:szCs w:val="21"/>
                <w:lang w:eastAsia="zh-CN"/>
              </w:rPr>
            </w:pPr>
            <w:r>
              <w:rPr>
                <w:rFonts w:ascii="Calibri" w:hAnsi="Calibri" w:eastAsiaTheme="minorEastAsia"/>
                <w:bCs/>
                <w:kern w:val="0"/>
                <w:szCs w:val="21"/>
                <w:lang w:eastAsia="zh-CN"/>
              </w:rPr>
              <w:t>注1：来源于GB/T 32151.11—2018中附录C。</w:t>
            </w:r>
          </w:p>
          <w:p w14:paraId="73634288">
            <w:pPr>
              <w:autoSpaceDE w:val="0"/>
              <w:autoSpaceDN w:val="0"/>
              <w:jc w:val="left"/>
              <w:rPr>
                <w:rFonts w:ascii="Calibri" w:hAnsi="Calibri" w:eastAsiaTheme="minorEastAsia"/>
                <w:bCs/>
                <w:kern w:val="0"/>
                <w:szCs w:val="21"/>
                <w:lang w:eastAsia="zh-CN"/>
              </w:rPr>
            </w:pPr>
            <w:r>
              <w:rPr>
                <w:rFonts w:ascii="Calibri" w:hAnsi="Calibri" w:eastAsiaTheme="minorEastAsia"/>
                <w:bCs/>
                <w:kern w:val="0"/>
                <w:szCs w:val="21"/>
                <w:lang w:eastAsia="zh-CN"/>
              </w:rPr>
              <w:t>注2：排放因子获取时，由化石燃料的单位热值含碳量、碳氧化率、二氧化碳与碳的相对分子质量比相乘得出。</w:t>
            </w:r>
          </w:p>
        </w:tc>
      </w:tr>
    </w:tbl>
    <w:p w14:paraId="27D9ABFF">
      <w:pPr>
        <w:pStyle w:val="131"/>
        <w:rPr>
          <w:rFonts w:ascii="Times New Roman" w:hAnsi="Times New Roman" w:cs="Times New Roman"/>
        </w:rPr>
      </w:pPr>
    </w:p>
    <w:p w14:paraId="1C1E7E2D"/>
    <w:p w14:paraId="30DE4DAD"/>
    <w:p w14:paraId="15AA71E5"/>
    <w:p w14:paraId="17157812"/>
    <w:p w14:paraId="4C4532F8"/>
    <w:p w14:paraId="42BF6161"/>
    <w:p w14:paraId="38E8B7F0"/>
    <w:p w14:paraId="14BCF896"/>
    <w:p w14:paraId="2A50DF4C"/>
    <w:p w14:paraId="4B01021B"/>
    <w:p w14:paraId="70BF6CCA"/>
    <w:p w14:paraId="599F1618"/>
    <w:p w14:paraId="5DF9A804"/>
    <w:p w14:paraId="6A3DF185"/>
    <w:p w14:paraId="49B24F8E">
      <w:r>
        <w:br w:type="page"/>
      </w:r>
    </w:p>
    <w:p w14:paraId="1D349DF0">
      <w:pPr>
        <w:pStyle w:val="78"/>
        <w:numPr>
          <w:ilvl w:val="0"/>
          <w:numId w:val="0"/>
        </w:numPr>
        <w:spacing w:before="120" w:after="120"/>
        <w:rPr>
          <w:rFonts w:ascii="Times New Roman"/>
        </w:rPr>
      </w:pPr>
      <w:bookmarkStart w:id="320" w:name="_Toc212111410"/>
      <w:r>
        <w:rPr>
          <w:rFonts w:ascii="Times New Roman"/>
        </w:rPr>
        <w:t>参 考 文 献</w:t>
      </w:r>
      <w:bookmarkEnd w:id="320"/>
    </w:p>
    <w:p w14:paraId="73B0EEC2">
      <w:pPr>
        <w:pStyle w:val="112"/>
        <w:numPr>
          <w:ilvl w:val="0"/>
          <w:numId w:val="17"/>
        </w:numPr>
        <w:snapToGrid w:val="0"/>
        <w:spacing w:line="360" w:lineRule="auto"/>
        <w:ind w:leftChars="0" w:firstLineChars="0"/>
        <w:rPr>
          <w:rFonts w:ascii="Times New Roman" w:eastAsiaTheme="minorEastAsia"/>
        </w:rPr>
      </w:pPr>
      <w:r>
        <w:rPr>
          <w:rFonts w:ascii="Times New Roman" w:eastAsiaTheme="minorEastAsia"/>
        </w:rPr>
        <w:t>CNCA-CCER-01:2023温室气体自愿减排项目审定与减排量核查实施规则</w:t>
      </w:r>
    </w:p>
    <w:p w14:paraId="72E2A957">
      <w:pPr>
        <w:pStyle w:val="112"/>
        <w:numPr>
          <w:ilvl w:val="0"/>
          <w:numId w:val="17"/>
        </w:numPr>
        <w:snapToGrid w:val="0"/>
        <w:spacing w:line="360" w:lineRule="auto"/>
        <w:ind w:leftChars="0" w:firstLineChars="0"/>
        <w:rPr>
          <w:rFonts w:ascii="Times New Roman" w:eastAsiaTheme="minorEastAsia"/>
        </w:rPr>
      </w:pPr>
      <w:r>
        <w:rPr>
          <w:rFonts w:ascii="Times New Roman" w:eastAsiaTheme="minorEastAsia"/>
        </w:rPr>
        <w:t>2024年度中国区域电网基准线排放因子，中华人民共和国生态环境部</w:t>
      </w:r>
    </w:p>
    <w:p w14:paraId="0AC87661">
      <w:pPr>
        <w:pStyle w:val="112"/>
        <w:numPr>
          <w:ilvl w:val="0"/>
          <w:numId w:val="17"/>
        </w:numPr>
        <w:snapToGrid w:val="0"/>
        <w:spacing w:line="360" w:lineRule="auto"/>
        <w:ind w:leftChars="0" w:firstLineChars="0"/>
        <w:rPr>
          <w:rFonts w:ascii="Times New Roman" w:eastAsiaTheme="minorEastAsia"/>
        </w:rPr>
      </w:pPr>
      <w:r>
        <w:rPr>
          <w:rFonts w:ascii="Times New Roman" w:eastAsiaTheme="minorEastAsia"/>
        </w:rPr>
        <w:t>GB/T 44818 基于项目的温室气体减排量评估技术规范 太阳能热利用</w:t>
      </w:r>
    </w:p>
    <w:p w14:paraId="7B339CEB">
      <w:pPr>
        <w:pStyle w:val="112"/>
        <w:numPr>
          <w:ilvl w:val="0"/>
          <w:numId w:val="17"/>
        </w:numPr>
        <w:snapToGrid w:val="0"/>
        <w:spacing w:line="360" w:lineRule="auto"/>
        <w:ind w:leftChars="0" w:firstLineChars="0"/>
        <w:rPr>
          <w:rFonts w:ascii="Times New Roman" w:eastAsiaTheme="minorEastAsia"/>
        </w:rPr>
      </w:pPr>
      <w:r>
        <w:rPr>
          <w:rFonts w:ascii="Times New Roman" w:eastAsiaTheme="minorEastAsia"/>
        </w:rPr>
        <w:t>GB20665 家用燃气快速热水器和燃气采暖热水炉能效限定值及能效等级</w:t>
      </w:r>
    </w:p>
    <w:p w14:paraId="0617DB56">
      <w:pPr>
        <w:pStyle w:val="112"/>
        <w:numPr>
          <w:ilvl w:val="0"/>
          <w:numId w:val="17"/>
        </w:numPr>
        <w:snapToGrid w:val="0"/>
        <w:spacing w:line="360" w:lineRule="auto"/>
        <w:ind w:leftChars="0" w:firstLineChars="0"/>
        <w:rPr>
          <w:rFonts w:ascii="Times New Roman" w:eastAsiaTheme="minorEastAsia"/>
        </w:rPr>
      </w:pPr>
      <w:r>
        <w:rPr>
          <w:rFonts w:ascii="Times New Roman" w:eastAsiaTheme="minorEastAsia"/>
        </w:rPr>
        <w:t>GB/T32151.11—2018 温室气体排放核算与报告要求 第11部分：煤炭生产企业</w:t>
      </w:r>
    </w:p>
    <w:p w14:paraId="5C461E60">
      <w:pPr>
        <w:pStyle w:val="112"/>
        <w:numPr>
          <w:ilvl w:val="0"/>
          <w:numId w:val="17"/>
        </w:numPr>
        <w:snapToGrid w:val="0"/>
        <w:spacing w:line="360" w:lineRule="auto"/>
        <w:ind w:leftChars="0" w:firstLineChars="0"/>
        <w:rPr>
          <w:rFonts w:ascii="Times New Roman" w:eastAsiaTheme="minorEastAsia"/>
        </w:rPr>
      </w:pPr>
      <w:r>
        <w:rPr>
          <w:rFonts w:ascii="Times New Roman" w:eastAsiaTheme="minorEastAsia"/>
        </w:rPr>
        <w:t>GB50189 公共建筑节能设计标准</w:t>
      </w:r>
    </w:p>
    <w:p w14:paraId="09082231">
      <w:pPr>
        <w:pStyle w:val="112"/>
        <w:numPr>
          <w:ilvl w:val="0"/>
          <w:numId w:val="17"/>
        </w:numPr>
        <w:snapToGrid w:val="0"/>
        <w:spacing w:line="360" w:lineRule="auto"/>
        <w:ind w:leftChars="0" w:firstLineChars="0"/>
        <w:rPr>
          <w:rFonts w:ascii="Times New Roman" w:eastAsiaTheme="minorEastAsia"/>
        </w:rPr>
      </w:pPr>
      <w:r>
        <w:rPr>
          <w:rFonts w:ascii="Times New Roman" w:eastAsiaTheme="minorEastAsia"/>
        </w:rPr>
        <w:t>GB50243 通风与空调工程施工质量验收规范</w:t>
      </w:r>
    </w:p>
    <w:p w14:paraId="71EA6384">
      <w:pPr>
        <w:pStyle w:val="112"/>
        <w:numPr>
          <w:ilvl w:val="0"/>
          <w:numId w:val="17"/>
        </w:numPr>
        <w:snapToGrid w:val="0"/>
        <w:spacing w:line="360" w:lineRule="auto"/>
        <w:ind w:leftChars="0" w:firstLineChars="0"/>
        <w:rPr>
          <w:rFonts w:ascii="Times New Roman" w:eastAsiaTheme="minorEastAsia"/>
        </w:rPr>
      </w:pPr>
      <w:r>
        <w:rPr>
          <w:rFonts w:ascii="Times New Roman" w:eastAsiaTheme="minorEastAsia"/>
        </w:rPr>
        <w:t>GB50352 民用建筑设计统一标准</w:t>
      </w:r>
    </w:p>
    <w:p w14:paraId="69993812">
      <w:pPr>
        <w:pStyle w:val="112"/>
        <w:snapToGrid w:val="0"/>
        <w:spacing w:line="360" w:lineRule="auto"/>
        <w:ind w:left="420" w:leftChars="0" w:firstLine="0" w:firstLineChars="0"/>
        <w:rPr>
          <w:rFonts w:ascii="Times New Roman"/>
          <w:u w:val="single"/>
          <w:lang w:val="pt-PT"/>
        </w:rPr>
      </w:pPr>
    </w:p>
    <w:p w14:paraId="3A4C37A2">
      <w:pPr>
        <w:pStyle w:val="112"/>
        <w:snapToGrid w:val="0"/>
        <w:ind w:left="0" w:leftChars="0" w:firstLine="0" w:firstLineChars="0"/>
        <w:rPr>
          <w:rFonts w:ascii="Times New Roman"/>
          <w:u w:val="single"/>
          <w:lang w:val="pt-PT"/>
        </w:rPr>
      </w:pPr>
    </w:p>
    <w:p w14:paraId="1A64215B">
      <w:pPr>
        <w:pStyle w:val="112"/>
        <w:snapToGrid w:val="0"/>
        <w:rPr>
          <w:rFonts w:ascii="Times New Roman"/>
          <w:u w:val="single"/>
          <w:lang w:val="pt-PT"/>
        </w:rPr>
      </w:pPr>
      <w:r>
        <w:rPr>
          <w:rFonts w:ascii="Times New Roman"/>
          <w:u w:val="single"/>
        </w:rPr>
        <mc:AlternateContent>
          <mc:Choice Requires="wps">
            <w:drawing>
              <wp:anchor distT="0" distB="0" distL="114300" distR="114300" simplePos="0" relativeHeight="251668480" behindDoc="0" locked="0" layoutInCell="1" allowOverlap="1">
                <wp:simplePos x="0" y="0"/>
                <wp:positionH relativeFrom="column">
                  <wp:posOffset>1618615</wp:posOffset>
                </wp:positionH>
                <wp:positionV relativeFrom="paragraph">
                  <wp:posOffset>132080</wp:posOffset>
                </wp:positionV>
                <wp:extent cx="2091055" cy="0"/>
                <wp:effectExtent l="13970" t="10795" r="9525" b="8255"/>
                <wp:wrapNone/>
                <wp:docPr id="28616502" name="AutoShape 71"/>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straightConnector1">
                          <a:avLst/>
                        </a:prstGeom>
                        <a:noFill/>
                        <a:ln w="9525">
                          <a:solidFill>
                            <a:srgbClr val="000000"/>
                          </a:solidFill>
                          <a:round/>
                        </a:ln>
                      </wps:spPr>
                      <wps:bodyPr/>
                    </wps:wsp>
                  </a:graphicData>
                </a:graphic>
              </wp:anchor>
            </w:drawing>
          </mc:Choice>
          <mc:Fallback>
            <w:pict>
              <v:shape id="AutoShape 71" o:spid="_x0000_s1026" o:spt="32" type="#_x0000_t32" style="position:absolute;left:0pt;margin-left:127.45pt;margin-top:10.4pt;height:0pt;width:164.65pt;z-index:251668480;mso-width-relative:page;mso-height-relative:page;" filled="f" stroked="t" coordsize="21600,21600" o:gfxdata="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2IkDtcAAAAJAQAADwAAAAAA&#10;AAABACAAAAAiAAAAZHJzL2Rvd25yZXYueG1sUEsBAhQAFAAAAAgAh07iQD8QDsDbAQAAugMAAA4A&#10;AAAAAAAAAQAgAAAAJgEAAGRycy9lMm9Eb2MueG1sUEsFBgAAAAAGAAYAWQEAAHMFAAAAAA==&#10;">
                <v:fill on="f" focussize="0,0"/>
                <v:stroke color="#000000" joinstyle="round"/>
                <v:imagedata o:title=""/>
                <o:lock v:ext="edit" aspectratio="f"/>
              </v:shape>
            </w:pict>
          </mc:Fallback>
        </mc:AlternateContent>
      </w:r>
    </w:p>
    <w:p w14:paraId="0E6051AA">
      <w:pPr>
        <w:spacing w:line="360" w:lineRule="auto"/>
        <w:rPr>
          <w:szCs w:val="21"/>
        </w:rPr>
      </w:pPr>
    </w:p>
    <w:sectPr>
      <w:footerReference r:id="rId13" w:type="default"/>
      <w:footerReference r:id="rId14" w:type="even"/>
      <w:pgSz w:w="11907" w:h="16839"/>
      <w:pgMar w:top="1418" w:right="1418" w:bottom="1418" w:left="1418" w:header="1418"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maze">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221AB">
    <w:pPr>
      <w:pStyle w:val="57"/>
      <w:rPr>
        <w:rStyle w:val="42"/>
      </w:rPr>
    </w:pPr>
    <w:r>
      <w:rPr>
        <w:rStyle w:val="42"/>
      </w:rPr>
      <w:fldChar w:fldCharType="begin"/>
    </w:r>
    <w:r>
      <w:rPr>
        <w:rStyle w:val="42"/>
      </w:rPr>
      <w:instrText xml:space="preserve">PAGE  </w:instrText>
    </w:r>
    <w:r>
      <w:rPr>
        <w:rStyle w:val="42"/>
      </w:rPr>
      <w:fldChar w:fldCharType="separate"/>
    </w:r>
    <w:r>
      <w:rPr>
        <w:rStyle w:val="42"/>
      </w:rPr>
      <w:t>I</w:t>
    </w:r>
    <w:r>
      <w:rPr>
        <w:rStyle w:val="4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79F1C">
    <w:pPr>
      <w:pStyle w:val="56"/>
      <w:rPr>
        <w:rStyle w:val="42"/>
      </w:rPr>
    </w:pPr>
    <w:r>
      <w:rPr>
        <w:rStyle w:val="42"/>
      </w:rPr>
      <w:fldChar w:fldCharType="begin"/>
    </w:r>
    <w:r>
      <w:rPr>
        <w:rStyle w:val="42"/>
      </w:rPr>
      <w:instrText xml:space="preserve">PAGE  </w:instrText>
    </w:r>
    <w:r>
      <w:rPr>
        <w:rStyle w:val="4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2877">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75D1">
    <w:pPr>
      <w:pStyle w:val="57"/>
      <w:rPr>
        <w:rStyle w:val="42"/>
        <w:rFonts w:hint="eastAsia" w:asciiTheme="minorEastAsia" w:hAnsiTheme="minorEastAsia" w:eastAsiaTheme="minorEastAsia"/>
      </w:rPr>
    </w:pPr>
    <w:r>
      <w:rPr>
        <w:rStyle w:val="42"/>
        <w:rFonts w:hint="eastAsia" w:asciiTheme="minorEastAsia" w:hAnsiTheme="minorEastAsia" w:eastAsiaTheme="minorEastAsia"/>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CC6E">
    <w:pPr>
      <w:pStyle w:val="56"/>
      <w:rPr>
        <w:rStyle w:val="42"/>
        <w:rFonts w:hint="eastAsia" w:asciiTheme="minorEastAsia" w:hAnsiTheme="minorEastAsia" w:eastAsiaTheme="minorEastAsia"/>
      </w:rPr>
    </w:pPr>
    <w:r>
      <w:rPr>
        <w:rStyle w:val="42"/>
        <w:rFonts w:hint="eastAsia" w:asciiTheme="minorEastAsia" w:hAnsiTheme="minorEastAsia" w:eastAsiaTheme="minorEastAsia"/>
      </w:rPr>
      <w:t>Ⅱ</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591E">
    <w:pPr>
      <w:pStyle w:val="57"/>
      <w:rPr>
        <w:rStyle w:val="42"/>
        <w:rFonts w:hint="eastAsia" w:asciiTheme="minorEastAsia" w:hAnsiTheme="minorEastAsia" w:eastAsiaTheme="minorEastAsia"/>
      </w:rPr>
    </w:pPr>
    <w:r>
      <w:rPr>
        <w:rStyle w:val="42"/>
        <w:rFonts w:asciiTheme="minorEastAsia" w:hAnsiTheme="minorEastAsia" w:eastAsiaTheme="minorEastAsia"/>
      </w:rPr>
      <w:fldChar w:fldCharType="begin"/>
    </w:r>
    <w:r>
      <w:rPr>
        <w:rStyle w:val="42"/>
        <w:rFonts w:asciiTheme="minorEastAsia" w:hAnsiTheme="minorEastAsia" w:eastAsiaTheme="minorEastAsia"/>
      </w:rPr>
      <w:instrText xml:space="preserve">PAGE  </w:instrText>
    </w:r>
    <w:r>
      <w:rPr>
        <w:rStyle w:val="42"/>
        <w:rFonts w:asciiTheme="minorEastAsia" w:hAnsiTheme="minorEastAsia" w:eastAsiaTheme="minorEastAsia"/>
      </w:rPr>
      <w:fldChar w:fldCharType="separate"/>
    </w:r>
    <w:r>
      <w:rPr>
        <w:rStyle w:val="42"/>
        <w:rFonts w:asciiTheme="minorEastAsia" w:hAnsiTheme="minorEastAsia" w:eastAsiaTheme="minorEastAsia"/>
      </w:rPr>
      <w:t>7</w:t>
    </w:r>
    <w:r>
      <w:rPr>
        <w:rStyle w:val="42"/>
        <w:rFonts w:asciiTheme="minorEastAsia" w:hAnsiTheme="minorEastAsia" w:eastAsiaTheme="minorEastAs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9BE0">
    <w:pPr>
      <w:pStyle w:val="56"/>
      <w:rPr>
        <w:rStyle w:val="42"/>
        <w:rFonts w:hint="eastAsia" w:asciiTheme="minorEastAsia" w:hAnsiTheme="minorEastAsia" w:eastAsiaTheme="minorEastAsia"/>
      </w:rPr>
    </w:pPr>
    <w:r>
      <w:rPr>
        <w:rStyle w:val="42"/>
        <w:rFonts w:asciiTheme="minorEastAsia" w:hAnsiTheme="minorEastAsia" w:eastAsiaTheme="minorEastAsia"/>
      </w:rPr>
      <w:fldChar w:fldCharType="begin"/>
    </w:r>
    <w:r>
      <w:rPr>
        <w:rStyle w:val="42"/>
        <w:rFonts w:asciiTheme="minorEastAsia" w:hAnsiTheme="minorEastAsia" w:eastAsiaTheme="minorEastAsia"/>
      </w:rPr>
      <w:instrText xml:space="preserve">PAGE  </w:instrText>
    </w:r>
    <w:r>
      <w:rPr>
        <w:rStyle w:val="42"/>
        <w:rFonts w:asciiTheme="minorEastAsia" w:hAnsiTheme="minorEastAsia" w:eastAsiaTheme="minorEastAsia"/>
      </w:rPr>
      <w:fldChar w:fldCharType="separate"/>
    </w:r>
    <w:r>
      <w:rPr>
        <w:rStyle w:val="42"/>
        <w:rFonts w:asciiTheme="minorEastAsia" w:hAnsiTheme="minorEastAsia" w:eastAsiaTheme="minorEastAsia"/>
      </w:rPr>
      <w:t>8</w:t>
    </w:r>
    <w:r>
      <w:rPr>
        <w:rStyle w:val="42"/>
        <w:rFonts w:asciiTheme="minorEastAsia" w:hAnsiTheme="minorEastAsia" w:eastAsiaTheme="minor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8B4D">
    <w:pPr>
      <w:pStyle w:val="58"/>
    </w:pPr>
    <w:r>
      <w:t>GB/T 15226—2002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368F">
    <w:pPr>
      <w:pStyle w:val="59"/>
    </w:pPr>
    <w:r>
      <w:t>GB/T 15226—2002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1AA0">
    <w:pPr>
      <w:pStyle w:val="60"/>
      <w:rPr>
        <w:rFonts w:ascii="黑体" w:eastAsia="黑体"/>
        <w:sz w:val="21"/>
        <w:szCs w:val="21"/>
      </w:rPr>
    </w:pPr>
    <w:r>
      <w:rPr>
        <w:rFonts w:ascii="黑体" w:eastAsia="黑体"/>
        <w:sz w:val="21"/>
        <w:szCs w:val="21"/>
      </w:rPr>
      <w:t xml:space="preserve">GB/T </w:t>
    </w:r>
    <w:r>
      <w:rPr>
        <w:rFonts w:hint="eastAsia" w:ascii="黑体" w:eastAsia="黑体"/>
        <w:sz w:val="21"/>
        <w:szCs w:val="21"/>
      </w:rPr>
      <w:t>×××××—20</w:t>
    </w:r>
    <w:r>
      <w:rPr>
        <w:rFonts w:hint="eastAsia" w:ascii="黑体" w:eastAsia="黑体"/>
        <w:sz w:val="21"/>
        <w:szCs w:val="21"/>
        <w:lang w:val="en-US" w:eastAsia="zh-CN"/>
      </w:rPr>
      <w:t>2</w:t>
    </w:r>
    <w:r>
      <w:rPr>
        <w:rFonts w:hint="eastAsia" w:ascii="黑体" w:eastAsia="黑体"/>
        <w:sz w:val="21"/>
        <w:szCs w:val="21"/>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58BC3">
    <w:pPr>
      <w:pStyle w:val="60"/>
      <w:rPr>
        <w:rFonts w:ascii="黑体" w:eastAsia="黑体"/>
        <w:sz w:val="21"/>
        <w:szCs w:val="21"/>
      </w:rPr>
    </w:pPr>
    <w:r>
      <w:rPr>
        <w:rFonts w:ascii="黑体" w:eastAsia="黑体"/>
        <w:sz w:val="21"/>
        <w:szCs w:val="21"/>
      </w:rPr>
      <w:t xml:space="preserve">GB/T </w:t>
    </w:r>
    <w:r>
      <w:rPr>
        <w:rFonts w:hint="eastAsia" w:ascii="黑体" w:eastAsia="黑体"/>
        <w:sz w:val="21"/>
        <w:szCs w:val="21"/>
      </w:rPr>
      <w:t>×××××—</w:t>
    </w:r>
    <w:r>
      <w:rPr>
        <w:rFonts w:hint="eastAsia" w:ascii="黑体" w:eastAsia="黑体"/>
        <w:sz w:val="21"/>
        <w:szCs w:val="21"/>
        <w:lang w:val="en-US" w:eastAsia="zh-CN"/>
      </w:rPr>
      <w:t>202</w:t>
    </w:r>
    <w:r>
      <w:rPr>
        <w:rFonts w:hint="eastAsia" w:ascii="黑体" w:eastAsia="黑体"/>
        <w:sz w:val="21"/>
        <w:szCs w:val="2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3063">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5386" w:firstLine="0"/>
      </w:pPr>
      <w:rPr>
        <w:rFonts w:hint="eastAsia" w:ascii="黑体" w:hAnsi="Times New Roman" w:eastAsia="黑体"/>
        <w:b w:val="0"/>
        <w:i w:val="0"/>
        <w:sz w:val="21"/>
      </w:rPr>
    </w:lvl>
    <w:lvl w:ilvl="1" w:tentative="0">
      <w:start w:val="1"/>
      <w:numFmt w:val="decimal"/>
      <w:isLgl/>
      <w:suff w:val="nothing"/>
      <w:lvlText w:val="%2　"/>
      <w:lvlJc w:val="left"/>
      <w:pPr>
        <w:ind w:left="5386"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5386" w:firstLine="0"/>
      </w:pPr>
      <w:rPr>
        <w:rFonts w:hint="eastAsia" w:ascii="黑体" w:hAnsi="Times New Roman" w:eastAsia="黑体"/>
        <w:b w:val="0"/>
        <w:i w:val="0"/>
        <w:sz w:val="21"/>
      </w:rPr>
    </w:lvl>
    <w:lvl w:ilvl="3" w:tentative="0">
      <w:start w:val="1"/>
      <w:numFmt w:val="decimal"/>
      <w:pStyle w:val="65"/>
      <w:suff w:val="nothing"/>
      <w:lvlText w:val="%1%2.%3.%4　"/>
      <w:lvlJc w:val="left"/>
      <w:pPr>
        <w:ind w:left="5386" w:firstLine="0"/>
      </w:pPr>
      <w:rPr>
        <w:rFonts w:hint="eastAsia" w:ascii="黑体" w:hAnsi="Times New Roman" w:eastAsia="黑体"/>
        <w:b w:val="0"/>
        <w:i w:val="0"/>
        <w:sz w:val="21"/>
      </w:rPr>
    </w:lvl>
    <w:lvl w:ilvl="4" w:tentative="0">
      <w:start w:val="1"/>
      <w:numFmt w:val="decimal"/>
      <w:pStyle w:val="95"/>
      <w:suff w:val="nothing"/>
      <w:lvlText w:val="%1%2.%3.%4.%5　"/>
      <w:lvlJc w:val="left"/>
      <w:pPr>
        <w:ind w:left="5386" w:firstLine="0"/>
      </w:pPr>
      <w:rPr>
        <w:rFonts w:hint="eastAsia" w:ascii="黑体" w:hAnsi="Times New Roman" w:eastAsia="黑体"/>
        <w:b w:val="0"/>
        <w:i w:val="0"/>
        <w:sz w:val="21"/>
      </w:rPr>
    </w:lvl>
    <w:lvl w:ilvl="5" w:tentative="0">
      <w:start w:val="1"/>
      <w:numFmt w:val="decimal"/>
      <w:pStyle w:val="100"/>
      <w:suff w:val="nothing"/>
      <w:lvlText w:val="%1%2.%3.%4.%5.%6　"/>
      <w:lvlJc w:val="left"/>
      <w:pPr>
        <w:ind w:left="5386" w:firstLine="0"/>
      </w:pPr>
      <w:rPr>
        <w:rFonts w:hint="eastAsia" w:ascii="黑体" w:hAnsi="Times New Roman" w:eastAsia="黑体"/>
        <w:b w:val="0"/>
        <w:i w:val="0"/>
        <w:sz w:val="21"/>
      </w:rPr>
    </w:lvl>
    <w:lvl w:ilvl="6" w:tentative="0">
      <w:start w:val="1"/>
      <w:numFmt w:val="decimal"/>
      <w:pStyle w:val="106"/>
      <w:suff w:val="nothing"/>
      <w:lvlText w:val="%1%2.%3.%4.%5.%6.%7　"/>
      <w:lvlJc w:val="left"/>
      <w:pPr>
        <w:ind w:left="5386" w:firstLine="0"/>
      </w:pPr>
      <w:rPr>
        <w:rFonts w:hint="eastAsia" w:ascii="黑体" w:hAnsi="Times New Roman" w:eastAsia="黑体"/>
        <w:b w:val="0"/>
        <w:i w:val="0"/>
        <w:sz w:val="21"/>
      </w:rPr>
    </w:lvl>
    <w:lvl w:ilvl="7" w:tentative="0">
      <w:start w:val="1"/>
      <w:numFmt w:val="decimal"/>
      <w:lvlText w:val="%1.%2.%3.%4.%5.%6.%7.%8"/>
      <w:lvlJc w:val="left"/>
      <w:pPr>
        <w:tabs>
          <w:tab w:val="left" w:pos="9780"/>
        </w:tabs>
        <w:ind w:left="9780" w:hanging="1418"/>
      </w:pPr>
      <w:rPr>
        <w:rFonts w:hint="eastAsia"/>
      </w:rPr>
    </w:lvl>
    <w:lvl w:ilvl="8" w:tentative="0">
      <w:start w:val="1"/>
      <w:numFmt w:val="decimal"/>
      <w:lvlText w:val="%1.%2.%3.%4.%5.%6.%7.%8.%9"/>
      <w:lvlJc w:val="left"/>
      <w:pPr>
        <w:tabs>
          <w:tab w:val="left" w:pos="10488"/>
        </w:tabs>
        <w:ind w:left="10488" w:hanging="1700"/>
      </w:pPr>
      <w:rPr>
        <w:rFonts w:hint="eastAsia"/>
      </w:rPr>
    </w:lvl>
  </w:abstractNum>
  <w:abstractNum w:abstractNumId="1">
    <w:nsid w:val="0AE367E9"/>
    <w:multiLevelType w:val="multilevel"/>
    <w:tmpl w:val="0AE367E9"/>
    <w:lvl w:ilvl="0" w:tentative="0">
      <w:start w:val="1"/>
      <w:numFmt w:val="none"/>
      <w:pStyle w:val="97"/>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8E65E20"/>
    <w:multiLevelType w:val="multilevel"/>
    <w:tmpl w:val="18E65E20"/>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1ED162F6"/>
    <w:multiLevelType w:val="multilevel"/>
    <w:tmpl w:val="1ED162F6"/>
    <w:lvl w:ilvl="0" w:tentative="0">
      <w:start w:val="1"/>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3D72E39"/>
    <w:multiLevelType w:val="multilevel"/>
    <w:tmpl w:val="23D72E39"/>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407E65F9"/>
    <w:multiLevelType w:val="multilevel"/>
    <w:tmpl w:val="407E65F9"/>
    <w:lvl w:ilvl="0" w:tentative="0">
      <w:start w:val="1"/>
      <w:numFmt w:val="none"/>
      <w:pStyle w:val="90"/>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4C50F90"/>
    <w:multiLevelType w:val="multilevel"/>
    <w:tmpl w:val="44C50F90"/>
    <w:lvl w:ilvl="0" w:tentative="0">
      <w:start w:val="1"/>
      <w:numFmt w:val="lowerLetter"/>
      <w:pStyle w:val="144"/>
      <w:lvlText w:val="%1)"/>
      <w:lvlJc w:val="left"/>
      <w:pPr>
        <w:tabs>
          <w:tab w:val="left" w:pos="851"/>
        </w:tabs>
        <w:ind w:left="851" w:hanging="426"/>
      </w:pPr>
      <w:rPr>
        <w:rFonts w:hint="eastAsia" w:ascii="宋体" w:hAnsi="Times New Roman" w:eastAsia="宋体"/>
        <w:sz w:val="21"/>
      </w:rPr>
    </w:lvl>
    <w:lvl w:ilvl="1" w:tentative="0">
      <w:start w:val="1"/>
      <w:numFmt w:val="decimal"/>
      <w:pStyle w:val="142"/>
      <w:lvlText w:val="%2)"/>
      <w:lvlJc w:val="left"/>
      <w:pPr>
        <w:tabs>
          <w:tab w:val="left" w:pos="1276"/>
        </w:tabs>
        <w:ind w:left="1276" w:hanging="425"/>
      </w:pPr>
      <w:rPr>
        <w:rFonts w:hint="eastAsia" w:ascii="宋体" w:hAnsi="Times New Roman" w:eastAsia="宋体"/>
        <w:sz w:val="21"/>
      </w:rPr>
    </w:lvl>
    <w:lvl w:ilvl="2" w:tentative="0">
      <w:start w:val="1"/>
      <w:numFmt w:val="decimal"/>
      <w:pStyle w:val="14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74C7A41"/>
    <w:multiLevelType w:val="multilevel"/>
    <w:tmpl w:val="474C7A41"/>
    <w:lvl w:ilvl="0" w:tentative="0">
      <w:start w:val="1"/>
      <w:numFmt w:val="decimal"/>
      <w:suff w:val="nothing"/>
      <w:lvlText w:val="%1　"/>
      <w:lvlJc w:val="left"/>
      <w:pPr>
        <w:ind w:left="0" w:firstLine="0"/>
      </w:pPr>
      <w:rPr>
        <w:rFonts w:hint="eastAsia" w:ascii="黑体" w:hAnsi="Times New Roman" w:eastAsia="黑体"/>
        <w:b/>
        <w:bCs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lvlRestart w:val="0"/>
      <w:suff w:val="nothing"/>
      <w:lvlText w:val="图%5　"/>
      <w:lvlJc w:val="center"/>
      <w:rPr>
        <w:rFonts w:hint="eastAsia" w:eastAsia="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suff w:val="nothing"/>
      <w:lvlText w:val="表%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496E4D7B"/>
    <w:multiLevelType w:val="multilevel"/>
    <w:tmpl w:val="496E4D7B"/>
    <w:lvl w:ilvl="0" w:tentative="0">
      <w:start w:val="1"/>
      <w:numFmt w:val="none"/>
      <w:pStyle w:val="11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57C2AF5"/>
    <w:multiLevelType w:val="multilevel"/>
    <w:tmpl w:val="557C2AF5"/>
    <w:lvl w:ilvl="0" w:tentative="0">
      <w:start w:val="1"/>
      <w:numFmt w:val="decimal"/>
      <w:pStyle w:val="10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56A828C0"/>
    <w:multiLevelType w:val="multilevel"/>
    <w:tmpl w:val="56A828C0"/>
    <w:lvl w:ilvl="0" w:tentative="0">
      <w:start w:val="1"/>
      <w:numFmt w:val="upperLetter"/>
      <w:lvlText w:val="附录%1"/>
      <w:lvlJc w:val="center"/>
      <w:pPr>
        <w:ind w:left="0" w:firstLine="0"/>
      </w:pPr>
      <w:rPr>
        <w:rFonts w:hint="eastAsia"/>
      </w:rPr>
    </w:lvl>
    <w:lvl w:ilvl="1" w:tentative="0">
      <w:start w:val="1"/>
      <w:numFmt w:val="decimal"/>
      <w:pStyle w:val="123"/>
      <w:lvlText w:val="%1.%2"/>
      <w:lvlJc w:val="left"/>
      <w:pPr>
        <w:ind w:left="576" w:hanging="576"/>
      </w:pPr>
      <w:rPr>
        <w:rFonts w:hint="eastAsia"/>
      </w:rPr>
    </w:lvl>
    <w:lvl w:ilvl="2" w:tentative="0">
      <w:start w:val="1"/>
      <w:numFmt w:val="decimal"/>
      <w:pStyle w:val="126"/>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1">
    <w:nsid w:val="646260FA"/>
    <w:multiLevelType w:val="multilevel"/>
    <w:tmpl w:val="646260FA"/>
    <w:lvl w:ilvl="0" w:tentative="0">
      <w:start w:val="1"/>
      <w:numFmt w:val="decimal"/>
      <w:pStyle w:val="10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8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1"/>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83"/>
      <w:suff w:val="nothing"/>
      <w:lvlText w:val="%1.%2.%3.%4.%5　"/>
      <w:lvlJc w:val="left"/>
      <w:pPr>
        <w:ind w:left="0" w:firstLine="0"/>
      </w:pPr>
      <w:rPr>
        <w:rFonts w:hint="eastAsia" w:ascii="黑体" w:hAnsi="Times New Roman" w:eastAsia="黑体"/>
        <w:b w:val="0"/>
        <w:i w:val="0"/>
        <w:sz w:val="21"/>
      </w:rPr>
    </w:lvl>
    <w:lvl w:ilvl="5" w:tentative="0">
      <w:start w:val="1"/>
      <w:numFmt w:val="decimal"/>
      <w:pStyle w:val="84"/>
      <w:suff w:val="nothing"/>
      <w:lvlText w:val="%1.%2.%3.%4.%5.%6　"/>
      <w:lvlJc w:val="left"/>
      <w:pPr>
        <w:ind w:left="0" w:firstLine="0"/>
      </w:pPr>
      <w:rPr>
        <w:rFonts w:hint="eastAsia" w:ascii="黑体" w:hAnsi="Times New Roman" w:eastAsia="黑体"/>
        <w:b w:val="0"/>
        <w:i w:val="0"/>
        <w:sz w:val="21"/>
      </w:rPr>
    </w:lvl>
    <w:lvl w:ilvl="6" w:tentative="0">
      <w:start w:val="1"/>
      <w:numFmt w:val="decimal"/>
      <w:pStyle w:val="8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CEA2025"/>
    <w:multiLevelType w:val="multilevel"/>
    <w:tmpl w:val="6CEA2025"/>
    <w:lvl w:ilvl="0" w:tentative="0">
      <w:start w:val="1"/>
      <w:numFmt w:val="none"/>
      <w:pStyle w:val="36"/>
      <w:suff w:val="nothing"/>
      <w:lvlText w:val="%1"/>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eastAsia" w:ascii="黑体" w:hAnsi="Times New Roman" w:eastAsia="黑体"/>
        <w:b/>
        <w:bCs w:val="0"/>
        <w:i w:val="0"/>
        <w:sz w:val="21"/>
      </w:rPr>
    </w:lvl>
    <w:lvl w:ilvl="2" w:tentative="0">
      <w:start w:val="1"/>
      <w:numFmt w:val="decimal"/>
      <w:pStyle w:val="63"/>
      <w:suff w:val="nothing"/>
      <w:lvlText w:val="%1%2.%3　"/>
      <w:lvlJc w:val="left"/>
      <w:pPr>
        <w:ind w:left="420" w:firstLine="0"/>
      </w:pPr>
      <w:rPr>
        <w:rFonts w:hint="eastAsia" w:ascii="黑体" w:hAnsi="Times New Roman" w:eastAsia="黑体"/>
        <w:b w:val="0"/>
        <w:i w:val="0"/>
        <w:sz w:val="21"/>
      </w:rPr>
    </w:lvl>
    <w:lvl w:ilvl="3" w:tentative="0">
      <w:start w:val="1"/>
      <w:numFmt w:val="decimal"/>
      <w:pStyle w:val="64"/>
      <w:suff w:val="nothing"/>
      <w:lvlText w:val="%1%2.%3.%4　"/>
      <w:lvlJc w:val="left"/>
      <w:pPr>
        <w:ind w:left="525"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9"/>
      <w:suff w:val="nothing"/>
      <w:lvlText w:val="%1%2.%3.%4.%5.%6　"/>
      <w:lvlJc w:val="left"/>
      <w:pPr>
        <w:ind w:left="0" w:firstLine="0"/>
      </w:pPr>
      <w:rPr>
        <w:rFonts w:hint="eastAsia" w:ascii="黑体" w:hAnsi="Times New Roman" w:eastAsia="黑体"/>
        <w:b w:val="0"/>
        <w:i w:val="0"/>
        <w:sz w:val="21"/>
      </w:rPr>
    </w:lvl>
    <w:lvl w:ilvl="6" w:tentative="0">
      <w:start w:val="1"/>
      <w:numFmt w:val="decimal"/>
      <w:pStyle w:val="1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BF04F4"/>
    <w:multiLevelType w:val="multilevel"/>
    <w:tmpl w:val="6DBF04F4"/>
    <w:lvl w:ilvl="0" w:tentative="0">
      <w:start w:val="1"/>
      <w:numFmt w:val="none"/>
      <w:pStyle w:val="11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6933334"/>
    <w:multiLevelType w:val="multilevel"/>
    <w:tmpl w:val="76933334"/>
    <w:lvl w:ilvl="0" w:tentative="0">
      <w:start w:val="1"/>
      <w:numFmt w:val="none"/>
      <w:pStyle w:val="8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0"/>
  </w:num>
  <w:num w:numId="3">
    <w:abstractNumId w:val="13"/>
  </w:num>
  <w:num w:numId="4">
    <w:abstractNumId w:val="0"/>
  </w:num>
  <w:num w:numId="5">
    <w:abstractNumId w:val="12"/>
  </w:num>
  <w:num w:numId="6">
    <w:abstractNumId w:val="15"/>
  </w:num>
  <w:num w:numId="7">
    <w:abstractNumId w:val="5"/>
  </w:num>
  <w:num w:numId="8">
    <w:abstractNumId w:val="1"/>
  </w:num>
  <w:num w:numId="9">
    <w:abstractNumId w:val="11"/>
  </w:num>
  <w:num w:numId="10">
    <w:abstractNumId w:val="9"/>
  </w:num>
  <w:num w:numId="11">
    <w:abstractNumId w:val="14"/>
  </w:num>
  <w:num w:numId="12">
    <w:abstractNumId w:val="8"/>
  </w:num>
  <w:num w:numId="13">
    <w:abstractNumId w:val="6"/>
  </w:num>
  <w:num w:numId="14">
    <w:abstractNumId w:val="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6C"/>
    <w:rsid w:val="000002AE"/>
    <w:rsid w:val="00001434"/>
    <w:rsid w:val="00001A92"/>
    <w:rsid w:val="0000316D"/>
    <w:rsid w:val="000033F2"/>
    <w:rsid w:val="000036FE"/>
    <w:rsid w:val="00003ED2"/>
    <w:rsid w:val="000049A2"/>
    <w:rsid w:val="00007AFE"/>
    <w:rsid w:val="000103DC"/>
    <w:rsid w:val="00011466"/>
    <w:rsid w:val="00011578"/>
    <w:rsid w:val="0001181B"/>
    <w:rsid w:val="00011EE6"/>
    <w:rsid w:val="000142BD"/>
    <w:rsid w:val="00015703"/>
    <w:rsid w:val="00015AB0"/>
    <w:rsid w:val="00020799"/>
    <w:rsid w:val="00022955"/>
    <w:rsid w:val="00024094"/>
    <w:rsid w:val="00024ACD"/>
    <w:rsid w:val="00025015"/>
    <w:rsid w:val="00025E94"/>
    <w:rsid w:val="00025FE6"/>
    <w:rsid w:val="000263F4"/>
    <w:rsid w:val="000264CB"/>
    <w:rsid w:val="000264FF"/>
    <w:rsid w:val="000273CE"/>
    <w:rsid w:val="000276DA"/>
    <w:rsid w:val="0002776D"/>
    <w:rsid w:val="00027D2F"/>
    <w:rsid w:val="000307F8"/>
    <w:rsid w:val="00030B1B"/>
    <w:rsid w:val="00030CF2"/>
    <w:rsid w:val="00031B5F"/>
    <w:rsid w:val="00031E5B"/>
    <w:rsid w:val="000328E1"/>
    <w:rsid w:val="000337DC"/>
    <w:rsid w:val="00034831"/>
    <w:rsid w:val="00034B47"/>
    <w:rsid w:val="000351F5"/>
    <w:rsid w:val="000353AF"/>
    <w:rsid w:val="00036374"/>
    <w:rsid w:val="00036450"/>
    <w:rsid w:val="00036D8A"/>
    <w:rsid w:val="0003782F"/>
    <w:rsid w:val="00037D6A"/>
    <w:rsid w:val="00040591"/>
    <w:rsid w:val="00041852"/>
    <w:rsid w:val="00041898"/>
    <w:rsid w:val="000418A4"/>
    <w:rsid w:val="000419DD"/>
    <w:rsid w:val="00042463"/>
    <w:rsid w:val="000426E9"/>
    <w:rsid w:val="00042D2D"/>
    <w:rsid w:val="000430EA"/>
    <w:rsid w:val="00043596"/>
    <w:rsid w:val="00043D0E"/>
    <w:rsid w:val="00044449"/>
    <w:rsid w:val="00045ECA"/>
    <w:rsid w:val="000465F2"/>
    <w:rsid w:val="0004706F"/>
    <w:rsid w:val="00047F0F"/>
    <w:rsid w:val="000508EC"/>
    <w:rsid w:val="0005151C"/>
    <w:rsid w:val="00052756"/>
    <w:rsid w:val="00052A9D"/>
    <w:rsid w:val="00052E42"/>
    <w:rsid w:val="00053040"/>
    <w:rsid w:val="00053EAC"/>
    <w:rsid w:val="0005414F"/>
    <w:rsid w:val="0005467A"/>
    <w:rsid w:val="000547FB"/>
    <w:rsid w:val="00054E18"/>
    <w:rsid w:val="000557DE"/>
    <w:rsid w:val="000561CC"/>
    <w:rsid w:val="000567FB"/>
    <w:rsid w:val="00056E26"/>
    <w:rsid w:val="00060896"/>
    <w:rsid w:val="000612BD"/>
    <w:rsid w:val="00062582"/>
    <w:rsid w:val="00062C39"/>
    <w:rsid w:val="000640E3"/>
    <w:rsid w:val="00064B4E"/>
    <w:rsid w:val="00064F41"/>
    <w:rsid w:val="00065428"/>
    <w:rsid w:val="000656AB"/>
    <w:rsid w:val="0006727C"/>
    <w:rsid w:val="0007085D"/>
    <w:rsid w:val="0007088A"/>
    <w:rsid w:val="00070ECD"/>
    <w:rsid w:val="000716AB"/>
    <w:rsid w:val="000721E4"/>
    <w:rsid w:val="000734D1"/>
    <w:rsid w:val="00073663"/>
    <w:rsid w:val="00074AB3"/>
    <w:rsid w:val="00075FEE"/>
    <w:rsid w:val="000769C2"/>
    <w:rsid w:val="000825C4"/>
    <w:rsid w:val="000834FB"/>
    <w:rsid w:val="000836F4"/>
    <w:rsid w:val="000851C9"/>
    <w:rsid w:val="000851DD"/>
    <w:rsid w:val="00085450"/>
    <w:rsid w:val="00085680"/>
    <w:rsid w:val="00086956"/>
    <w:rsid w:val="00086DBC"/>
    <w:rsid w:val="0008721F"/>
    <w:rsid w:val="000876ED"/>
    <w:rsid w:val="00090624"/>
    <w:rsid w:val="00091539"/>
    <w:rsid w:val="0009181A"/>
    <w:rsid w:val="00091E4A"/>
    <w:rsid w:val="00092F97"/>
    <w:rsid w:val="00093230"/>
    <w:rsid w:val="0009330E"/>
    <w:rsid w:val="00094869"/>
    <w:rsid w:val="000966E3"/>
    <w:rsid w:val="00096C53"/>
    <w:rsid w:val="00096D47"/>
    <w:rsid w:val="000A00AB"/>
    <w:rsid w:val="000A09CF"/>
    <w:rsid w:val="000A1F26"/>
    <w:rsid w:val="000A1F7E"/>
    <w:rsid w:val="000A2254"/>
    <w:rsid w:val="000A2688"/>
    <w:rsid w:val="000A2F39"/>
    <w:rsid w:val="000A3723"/>
    <w:rsid w:val="000A44E7"/>
    <w:rsid w:val="000A4672"/>
    <w:rsid w:val="000A5636"/>
    <w:rsid w:val="000A564F"/>
    <w:rsid w:val="000A73F6"/>
    <w:rsid w:val="000B07C1"/>
    <w:rsid w:val="000B24D0"/>
    <w:rsid w:val="000B29E5"/>
    <w:rsid w:val="000B3485"/>
    <w:rsid w:val="000B35BB"/>
    <w:rsid w:val="000B368A"/>
    <w:rsid w:val="000B4378"/>
    <w:rsid w:val="000B50A4"/>
    <w:rsid w:val="000B5380"/>
    <w:rsid w:val="000B5F30"/>
    <w:rsid w:val="000B664D"/>
    <w:rsid w:val="000B6AA2"/>
    <w:rsid w:val="000B6AAA"/>
    <w:rsid w:val="000B6CE1"/>
    <w:rsid w:val="000B6E32"/>
    <w:rsid w:val="000B71C4"/>
    <w:rsid w:val="000B7418"/>
    <w:rsid w:val="000C1206"/>
    <w:rsid w:val="000C1801"/>
    <w:rsid w:val="000C1C47"/>
    <w:rsid w:val="000C2436"/>
    <w:rsid w:val="000C3995"/>
    <w:rsid w:val="000C4F16"/>
    <w:rsid w:val="000C5B22"/>
    <w:rsid w:val="000C6651"/>
    <w:rsid w:val="000C6F08"/>
    <w:rsid w:val="000C704D"/>
    <w:rsid w:val="000C76C2"/>
    <w:rsid w:val="000C7C88"/>
    <w:rsid w:val="000D1E87"/>
    <w:rsid w:val="000D2448"/>
    <w:rsid w:val="000D2B14"/>
    <w:rsid w:val="000D2E88"/>
    <w:rsid w:val="000D6154"/>
    <w:rsid w:val="000D64A1"/>
    <w:rsid w:val="000D770F"/>
    <w:rsid w:val="000D7C10"/>
    <w:rsid w:val="000D7CED"/>
    <w:rsid w:val="000E023F"/>
    <w:rsid w:val="000E0B2F"/>
    <w:rsid w:val="000E0C26"/>
    <w:rsid w:val="000E0C43"/>
    <w:rsid w:val="000E2DD5"/>
    <w:rsid w:val="000E4149"/>
    <w:rsid w:val="000E4E0A"/>
    <w:rsid w:val="000E5693"/>
    <w:rsid w:val="000E574C"/>
    <w:rsid w:val="000E6BC4"/>
    <w:rsid w:val="000E7D10"/>
    <w:rsid w:val="000F0AFF"/>
    <w:rsid w:val="000F0D2E"/>
    <w:rsid w:val="000F13F9"/>
    <w:rsid w:val="000F2B4D"/>
    <w:rsid w:val="000F36A9"/>
    <w:rsid w:val="000F4A06"/>
    <w:rsid w:val="000F4EA6"/>
    <w:rsid w:val="000F50B3"/>
    <w:rsid w:val="000F50EA"/>
    <w:rsid w:val="000F55A8"/>
    <w:rsid w:val="000F55C3"/>
    <w:rsid w:val="000F5FB9"/>
    <w:rsid w:val="000F6593"/>
    <w:rsid w:val="000F686C"/>
    <w:rsid w:val="000F6C2F"/>
    <w:rsid w:val="000F73FC"/>
    <w:rsid w:val="00100D61"/>
    <w:rsid w:val="00102068"/>
    <w:rsid w:val="00104375"/>
    <w:rsid w:val="00104623"/>
    <w:rsid w:val="001049C5"/>
    <w:rsid w:val="001050B6"/>
    <w:rsid w:val="0010538E"/>
    <w:rsid w:val="00105446"/>
    <w:rsid w:val="00105B65"/>
    <w:rsid w:val="00105E49"/>
    <w:rsid w:val="001066EA"/>
    <w:rsid w:val="0010716A"/>
    <w:rsid w:val="00107D1C"/>
    <w:rsid w:val="00110308"/>
    <w:rsid w:val="00111397"/>
    <w:rsid w:val="00111904"/>
    <w:rsid w:val="00112239"/>
    <w:rsid w:val="00112F2B"/>
    <w:rsid w:val="00113B31"/>
    <w:rsid w:val="00114122"/>
    <w:rsid w:val="0011516A"/>
    <w:rsid w:val="00115B4F"/>
    <w:rsid w:val="001166B8"/>
    <w:rsid w:val="001171E0"/>
    <w:rsid w:val="0011748A"/>
    <w:rsid w:val="00117A66"/>
    <w:rsid w:val="001204ED"/>
    <w:rsid w:val="0012099E"/>
    <w:rsid w:val="00120BF9"/>
    <w:rsid w:val="00120CC9"/>
    <w:rsid w:val="00120FEB"/>
    <w:rsid w:val="00121371"/>
    <w:rsid w:val="0012204A"/>
    <w:rsid w:val="00123CBE"/>
    <w:rsid w:val="001240ED"/>
    <w:rsid w:val="00125FAB"/>
    <w:rsid w:val="001261B9"/>
    <w:rsid w:val="001262AA"/>
    <w:rsid w:val="00126A09"/>
    <w:rsid w:val="00126AF9"/>
    <w:rsid w:val="0012757A"/>
    <w:rsid w:val="00130C3A"/>
    <w:rsid w:val="001316E5"/>
    <w:rsid w:val="0013280F"/>
    <w:rsid w:val="001338B8"/>
    <w:rsid w:val="001338E6"/>
    <w:rsid w:val="00134386"/>
    <w:rsid w:val="00134DE1"/>
    <w:rsid w:val="00134E63"/>
    <w:rsid w:val="001352DF"/>
    <w:rsid w:val="00135B46"/>
    <w:rsid w:val="001367F3"/>
    <w:rsid w:val="00137F81"/>
    <w:rsid w:val="001407C1"/>
    <w:rsid w:val="00140EFB"/>
    <w:rsid w:val="0014144E"/>
    <w:rsid w:val="00141F70"/>
    <w:rsid w:val="001436D9"/>
    <w:rsid w:val="001437F7"/>
    <w:rsid w:val="001439B3"/>
    <w:rsid w:val="00144535"/>
    <w:rsid w:val="00145406"/>
    <w:rsid w:val="00145AEC"/>
    <w:rsid w:val="0014642B"/>
    <w:rsid w:val="001466FC"/>
    <w:rsid w:val="00146DAF"/>
    <w:rsid w:val="00147764"/>
    <w:rsid w:val="00147B05"/>
    <w:rsid w:val="0015016F"/>
    <w:rsid w:val="001509B0"/>
    <w:rsid w:val="00151BEC"/>
    <w:rsid w:val="001521E6"/>
    <w:rsid w:val="00152A5E"/>
    <w:rsid w:val="001539E8"/>
    <w:rsid w:val="00153F6B"/>
    <w:rsid w:val="00154589"/>
    <w:rsid w:val="0015551A"/>
    <w:rsid w:val="00155BF6"/>
    <w:rsid w:val="00156206"/>
    <w:rsid w:val="0015626E"/>
    <w:rsid w:val="00156442"/>
    <w:rsid w:val="0015680D"/>
    <w:rsid w:val="00156A9B"/>
    <w:rsid w:val="00157034"/>
    <w:rsid w:val="0015723C"/>
    <w:rsid w:val="001634D0"/>
    <w:rsid w:val="001640E7"/>
    <w:rsid w:val="00164879"/>
    <w:rsid w:val="00164F7B"/>
    <w:rsid w:val="00165516"/>
    <w:rsid w:val="00165B04"/>
    <w:rsid w:val="00167019"/>
    <w:rsid w:val="00167659"/>
    <w:rsid w:val="001701CF"/>
    <w:rsid w:val="001717EA"/>
    <w:rsid w:val="0017232A"/>
    <w:rsid w:val="001742C0"/>
    <w:rsid w:val="00174420"/>
    <w:rsid w:val="00175FBA"/>
    <w:rsid w:val="00176532"/>
    <w:rsid w:val="001772B2"/>
    <w:rsid w:val="00177725"/>
    <w:rsid w:val="001777DF"/>
    <w:rsid w:val="001778A7"/>
    <w:rsid w:val="0017796E"/>
    <w:rsid w:val="00177B73"/>
    <w:rsid w:val="00177D4A"/>
    <w:rsid w:val="001800EA"/>
    <w:rsid w:val="00180F71"/>
    <w:rsid w:val="00181E2E"/>
    <w:rsid w:val="00182202"/>
    <w:rsid w:val="00182A75"/>
    <w:rsid w:val="00183336"/>
    <w:rsid w:val="00183402"/>
    <w:rsid w:val="00183CA9"/>
    <w:rsid w:val="00184C92"/>
    <w:rsid w:val="00185887"/>
    <w:rsid w:val="00186357"/>
    <w:rsid w:val="00190155"/>
    <w:rsid w:val="00190216"/>
    <w:rsid w:val="00191BF4"/>
    <w:rsid w:val="00191F0E"/>
    <w:rsid w:val="00191F85"/>
    <w:rsid w:val="00192B60"/>
    <w:rsid w:val="001930B5"/>
    <w:rsid w:val="001940AF"/>
    <w:rsid w:val="001940B2"/>
    <w:rsid w:val="001946F1"/>
    <w:rsid w:val="00194763"/>
    <w:rsid w:val="00194C28"/>
    <w:rsid w:val="0019527F"/>
    <w:rsid w:val="00195381"/>
    <w:rsid w:val="0019565E"/>
    <w:rsid w:val="001959C0"/>
    <w:rsid w:val="0019620F"/>
    <w:rsid w:val="00196958"/>
    <w:rsid w:val="001A1CAB"/>
    <w:rsid w:val="001A1CE2"/>
    <w:rsid w:val="001A29AC"/>
    <w:rsid w:val="001A2D41"/>
    <w:rsid w:val="001A3427"/>
    <w:rsid w:val="001A58A1"/>
    <w:rsid w:val="001A5A95"/>
    <w:rsid w:val="001A681E"/>
    <w:rsid w:val="001A6BAC"/>
    <w:rsid w:val="001A77CC"/>
    <w:rsid w:val="001B0430"/>
    <w:rsid w:val="001B0800"/>
    <w:rsid w:val="001B0A41"/>
    <w:rsid w:val="001B33AF"/>
    <w:rsid w:val="001B391B"/>
    <w:rsid w:val="001B433A"/>
    <w:rsid w:val="001B5760"/>
    <w:rsid w:val="001B5A68"/>
    <w:rsid w:val="001B612B"/>
    <w:rsid w:val="001B70D9"/>
    <w:rsid w:val="001B7CCC"/>
    <w:rsid w:val="001B7D9B"/>
    <w:rsid w:val="001C00C1"/>
    <w:rsid w:val="001C0748"/>
    <w:rsid w:val="001C0C2E"/>
    <w:rsid w:val="001C0FB2"/>
    <w:rsid w:val="001C10AC"/>
    <w:rsid w:val="001C1B17"/>
    <w:rsid w:val="001C2738"/>
    <w:rsid w:val="001C4BFD"/>
    <w:rsid w:val="001C77A5"/>
    <w:rsid w:val="001C7E3E"/>
    <w:rsid w:val="001D03B5"/>
    <w:rsid w:val="001D0F51"/>
    <w:rsid w:val="001D1A4F"/>
    <w:rsid w:val="001D279A"/>
    <w:rsid w:val="001D2CFD"/>
    <w:rsid w:val="001D2FC2"/>
    <w:rsid w:val="001D4CF7"/>
    <w:rsid w:val="001D4E7E"/>
    <w:rsid w:val="001D5293"/>
    <w:rsid w:val="001D5835"/>
    <w:rsid w:val="001D5C0A"/>
    <w:rsid w:val="001D6ECF"/>
    <w:rsid w:val="001D7BBA"/>
    <w:rsid w:val="001E1190"/>
    <w:rsid w:val="001E223F"/>
    <w:rsid w:val="001E28B4"/>
    <w:rsid w:val="001E2A0F"/>
    <w:rsid w:val="001E2DCC"/>
    <w:rsid w:val="001E3DA9"/>
    <w:rsid w:val="001E43EF"/>
    <w:rsid w:val="001E47D1"/>
    <w:rsid w:val="001E4990"/>
    <w:rsid w:val="001E4C57"/>
    <w:rsid w:val="001E58B6"/>
    <w:rsid w:val="001E58BF"/>
    <w:rsid w:val="001E5CAE"/>
    <w:rsid w:val="001E6170"/>
    <w:rsid w:val="001E61AE"/>
    <w:rsid w:val="001E66B5"/>
    <w:rsid w:val="001E69A5"/>
    <w:rsid w:val="001E6EFE"/>
    <w:rsid w:val="001E72A2"/>
    <w:rsid w:val="001E765A"/>
    <w:rsid w:val="001E7E4C"/>
    <w:rsid w:val="001F0339"/>
    <w:rsid w:val="001F104A"/>
    <w:rsid w:val="001F23FB"/>
    <w:rsid w:val="001F262E"/>
    <w:rsid w:val="001F445D"/>
    <w:rsid w:val="001F478C"/>
    <w:rsid w:val="001F49BF"/>
    <w:rsid w:val="001F4E70"/>
    <w:rsid w:val="001F5084"/>
    <w:rsid w:val="001F6170"/>
    <w:rsid w:val="001F688E"/>
    <w:rsid w:val="001F6F61"/>
    <w:rsid w:val="001F6FD9"/>
    <w:rsid w:val="001F705B"/>
    <w:rsid w:val="001F70B4"/>
    <w:rsid w:val="001F762A"/>
    <w:rsid w:val="001F7961"/>
    <w:rsid w:val="00200082"/>
    <w:rsid w:val="00200FA8"/>
    <w:rsid w:val="002010DB"/>
    <w:rsid w:val="00201F24"/>
    <w:rsid w:val="00201F36"/>
    <w:rsid w:val="00202C46"/>
    <w:rsid w:val="002048F7"/>
    <w:rsid w:val="00204A50"/>
    <w:rsid w:val="0020509F"/>
    <w:rsid w:val="00205702"/>
    <w:rsid w:val="0020570E"/>
    <w:rsid w:val="00205CD9"/>
    <w:rsid w:val="00205F6E"/>
    <w:rsid w:val="00206BFC"/>
    <w:rsid w:val="00207B42"/>
    <w:rsid w:val="00210216"/>
    <w:rsid w:val="00210D81"/>
    <w:rsid w:val="002118B4"/>
    <w:rsid w:val="00211AA0"/>
    <w:rsid w:val="00212080"/>
    <w:rsid w:val="00213B92"/>
    <w:rsid w:val="00215C15"/>
    <w:rsid w:val="00215EAC"/>
    <w:rsid w:val="0021647A"/>
    <w:rsid w:val="00221976"/>
    <w:rsid w:val="0022208A"/>
    <w:rsid w:val="00222F19"/>
    <w:rsid w:val="00224F0C"/>
    <w:rsid w:val="00226545"/>
    <w:rsid w:val="002265AA"/>
    <w:rsid w:val="002270C2"/>
    <w:rsid w:val="00227917"/>
    <w:rsid w:val="00227E3C"/>
    <w:rsid w:val="002309D9"/>
    <w:rsid w:val="002314D8"/>
    <w:rsid w:val="0023162B"/>
    <w:rsid w:val="00231FAB"/>
    <w:rsid w:val="00232B47"/>
    <w:rsid w:val="002338DB"/>
    <w:rsid w:val="00235FCC"/>
    <w:rsid w:val="00236812"/>
    <w:rsid w:val="00236D73"/>
    <w:rsid w:val="0024011D"/>
    <w:rsid w:val="00240F50"/>
    <w:rsid w:val="00241834"/>
    <w:rsid w:val="00242F46"/>
    <w:rsid w:val="00243B60"/>
    <w:rsid w:val="0024436D"/>
    <w:rsid w:val="002443B4"/>
    <w:rsid w:val="002454D6"/>
    <w:rsid w:val="00245AB6"/>
    <w:rsid w:val="002464AA"/>
    <w:rsid w:val="00246CE2"/>
    <w:rsid w:val="00247718"/>
    <w:rsid w:val="00250282"/>
    <w:rsid w:val="00250384"/>
    <w:rsid w:val="00252A48"/>
    <w:rsid w:val="00253399"/>
    <w:rsid w:val="00253C80"/>
    <w:rsid w:val="002540DE"/>
    <w:rsid w:val="00254326"/>
    <w:rsid w:val="00254392"/>
    <w:rsid w:val="00255CED"/>
    <w:rsid w:val="00255DB5"/>
    <w:rsid w:val="00255FA6"/>
    <w:rsid w:val="0025663C"/>
    <w:rsid w:val="00256C40"/>
    <w:rsid w:val="0025701F"/>
    <w:rsid w:val="0026181D"/>
    <w:rsid w:val="00262BFE"/>
    <w:rsid w:val="0026339C"/>
    <w:rsid w:val="002646C2"/>
    <w:rsid w:val="00264B7D"/>
    <w:rsid w:val="00264E79"/>
    <w:rsid w:val="0026557D"/>
    <w:rsid w:val="002655AF"/>
    <w:rsid w:val="00265ACD"/>
    <w:rsid w:val="00266891"/>
    <w:rsid w:val="00267508"/>
    <w:rsid w:val="00267738"/>
    <w:rsid w:val="002710AB"/>
    <w:rsid w:val="00271DCD"/>
    <w:rsid w:val="002725BD"/>
    <w:rsid w:val="00272828"/>
    <w:rsid w:val="00272968"/>
    <w:rsid w:val="00272E95"/>
    <w:rsid w:val="0027343A"/>
    <w:rsid w:val="0027525B"/>
    <w:rsid w:val="00275CBD"/>
    <w:rsid w:val="0027688B"/>
    <w:rsid w:val="00276C37"/>
    <w:rsid w:val="002772E1"/>
    <w:rsid w:val="00277327"/>
    <w:rsid w:val="0027744B"/>
    <w:rsid w:val="0027754A"/>
    <w:rsid w:val="00283913"/>
    <w:rsid w:val="0028409D"/>
    <w:rsid w:val="00284186"/>
    <w:rsid w:val="0028522A"/>
    <w:rsid w:val="00285798"/>
    <w:rsid w:val="0028625D"/>
    <w:rsid w:val="00286C19"/>
    <w:rsid w:val="00286EC2"/>
    <w:rsid w:val="002872CC"/>
    <w:rsid w:val="0028786D"/>
    <w:rsid w:val="00287C5F"/>
    <w:rsid w:val="00291616"/>
    <w:rsid w:val="00291747"/>
    <w:rsid w:val="00291D88"/>
    <w:rsid w:val="0029232D"/>
    <w:rsid w:val="00292648"/>
    <w:rsid w:val="00292847"/>
    <w:rsid w:val="002929CB"/>
    <w:rsid w:val="002944A3"/>
    <w:rsid w:val="00294809"/>
    <w:rsid w:val="00296352"/>
    <w:rsid w:val="002974FE"/>
    <w:rsid w:val="0029752C"/>
    <w:rsid w:val="002A0218"/>
    <w:rsid w:val="002A046C"/>
    <w:rsid w:val="002A06EC"/>
    <w:rsid w:val="002A1586"/>
    <w:rsid w:val="002A1843"/>
    <w:rsid w:val="002A1BE1"/>
    <w:rsid w:val="002A327D"/>
    <w:rsid w:val="002A40F7"/>
    <w:rsid w:val="002A45EF"/>
    <w:rsid w:val="002A5737"/>
    <w:rsid w:val="002A589B"/>
    <w:rsid w:val="002A5B9F"/>
    <w:rsid w:val="002A6795"/>
    <w:rsid w:val="002A70E7"/>
    <w:rsid w:val="002B0001"/>
    <w:rsid w:val="002B0510"/>
    <w:rsid w:val="002B2594"/>
    <w:rsid w:val="002B27E3"/>
    <w:rsid w:val="002B27F1"/>
    <w:rsid w:val="002B2ED5"/>
    <w:rsid w:val="002B3F1C"/>
    <w:rsid w:val="002B45A4"/>
    <w:rsid w:val="002B4AAF"/>
    <w:rsid w:val="002B5AAF"/>
    <w:rsid w:val="002B701F"/>
    <w:rsid w:val="002B75DF"/>
    <w:rsid w:val="002B7C0B"/>
    <w:rsid w:val="002C0B25"/>
    <w:rsid w:val="002C3182"/>
    <w:rsid w:val="002C6BC8"/>
    <w:rsid w:val="002C7083"/>
    <w:rsid w:val="002D00DA"/>
    <w:rsid w:val="002D04DF"/>
    <w:rsid w:val="002D04EE"/>
    <w:rsid w:val="002D2E48"/>
    <w:rsid w:val="002D558D"/>
    <w:rsid w:val="002D613B"/>
    <w:rsid w:val="002D6943"/>
    <w:rsid w:val="002D6D42"/>
    <w:rsid w:val="002E00BD"/>
    <w:rsid w:val="002E0162"/>
    <w:rsid w:val="002E4D7F"/>
    <w:rsid w:val="002E5493"/>
    <w:rsid w:val="002E60A3"/>
    <w:rsid w:val="002E6385"/>
    <w:rsid w:val="002E726A"/>
    <w:rsid w:val="002E7475"/>
    <w:rsid w:val="002F0CDC"/>
    <w:rsid w:val="002F2123"/>
    <w:rsid w:val="002F2316"/>
    <w:rsid w:val="002F41C5"/>
    <w:rsid w:val="002F604E"/>
    <w:rsid w:val="002F6D87"/>
    <w:rsid w:val="002F703E"/>
    <w:rsid w:val="002F729E"/>
    <w:rsid w:val="002F7418"/>
    <w:rsid w:val="003000FF"/>
    <w:rsid w:val="003007B1"/>
    <w:rsid w:val="00300933"/>
    <w:rsid w:val="00302169"/>
    <w:rsid w:val="00302EF7"/>
    <w:rsid w:val="003036D5"/>
    <w:rsid w:val="00304024"/>
    <w:rsid w:val="00304E07"/>
    <w:rsid w:val="00305228"/>
    <w:rsid w:val="0030635D"/>
    <w:rsid w:val="00306402"/>
    <w:rsid w:val="00310492"/>
    <w:rsid w:val="0031090C"/>
    <w:rsid w:val="00310E7A"/>
    <w:rsid w:val="00311449"/>
    <w:rsid w:val="00311768"/>
    <w:rsid w:val="00311E49"/>
    <w:rsid w:val="00312425"/>
    <w:rsid w:val="003125D9"/>
    <w:rsid w:val="00313F17"/>
    <w:rsid w:val="0031638D"/>
    <w:rsid w:val="00317F82"/>
    <w:rsid w:val="00320442"/>
    <w:rsid w:val="0032109E"/>
    <w:rsid w:val="00321920"/>
    <w:rsid w:val="00321E76"/>
    <w:rsid w:val="003223A1"/>
    <w:rsid w:val="0032276B"/>
    <w:rsid w:val="00322B39"/>
    <w:rsid w:val="00322E3F"/>
    <w:rsid w:val="00322FBF"/>
    <w:rsid w:val="00323A74"/>
    <w:rsid w:val="00324757"/>
    <w:rsid w:val="00325484"/>
    <w:rsid w:val="003264D4"/>
    <w:rsid w:val="003264FA"/>
    <w:rsid w:val="00326538"/>
    <w:rsid w:val="003302C7"/>
    <w:rsid w:val="003302FE"/>
    <w:rsid w:val="003312F0"/>
    <w:rsid w:val="0033151E"/>
    <w:rsid w:val="00331D29"/>
    <w:rsid w:val="00332FD4"/>
    <w:rsid w:val="00333211"/>
    <w:rsid w:val="003333F3"/>
    <w:rsid w:val="00334C78"/>
    <w:rsid w:val="00334F1D"/>
    <w:rsid w:val="0033576F"/>
    <w:rsid w:val="00335818"/>
    <w:rsid w:val="00335B97"/>
    <w:rsid w:val="00335D42"/>
    <w:rsid w:val="0033679E"/>
    <w:rsid w:val="0034009D"/>
    <w:rsid w:val="003402AD"/>
    <w:rsid w:val="00340F54"/>
    <w:rsid w:val="00341412"/>
    <w:rsid w:val="0034162E"/>
    <w:rsid w:val="00341ABC"/>
    <w:rsid w:val="00342396"/>
    <w:rsid w:val="00342456"/>
    <w:rsid w:val="00342797"/>
    <w:rsid w:val="00344372"/>
    <w:rsid w:val="003443C9"/>
    <w:rsid w:val="00344A95"/>
    <w:rsid w:val="00345168"/>
    <w:rsid w:val="00345383"/>
    <w:rsid w:val="00346D84"/>
    <w:rsid w:val="00346EA6"/>
    <w:rsid w:val="003470EB"/>
    <w:rsid w:val="00347286"/>
    <w:rsid w:val="00347A57"/>
    <w:rsid w:val="00347BC5"/>
    <w:rsid w:val="00350007"/>
    <w:rsid w:val="00350853"/>
    <w:rsid w:val="00351F4E"/>
    <w:rsid w:val="0035304D"/>
    <w:rsid w:val="00353855"/>
    <w:rsid w:val="003539FE"/>
    <w:rsid w:val="00354403"/>
    <w:rsid w:val="0035592F"/>
    <w:rsid w:val="00355B0A"/>
    <w:rsid w:val="00356108"/>
    <w:rsid w:val="0035655B"/>
    <w:rsid w:val="00356CB0"/>
    <w:rsid w:val="003609B1"/>
    <w:rsid w:val="00360FA0"/>
    <w:rsid w:val="00361A64"/>
    <w:rsid w:val="00361E4B"/>
    <w:rsid w:val="003627DF"/>
    <w:rsid w:val="003633B9"/>
    <w:rsid w:val="003641E7"/>
    <w:rsid w:val="00364C69"/>
    <w:rsid w:val="003651C5"/>
    <w:rsid w:val="003665FA"/>
    <w:rsid w:val="0036665A"/>
    <w:rsid w:val="003667CD"/>
    <w:rsid w:val="00366921"/>
    <w:rsid w:val="00366AA9"/>
    <w:rsid w:val="00370F91"/>
    <w:rsid w:val="00371634"/>
    <w:rsid w:val="003723FD"/>
    <w:rsid w:val="003739D3"/>
    <w:rsid w:val="003768DB"/>
    <w:rsid w:val="00376ABC"/>
    <w:rsid w:val="00376B0F"/>
    <w:rsid w:val="00376CDD"/>
    <w:rsid w:val="00377703"/>
    <w:rsid w:val="00377911"/>
    <w:rsid w:val="00380F2A"/>
    <w:rsid w:val="00382212"/>
    <w:rsid w:val="0038262A"/>
    <w:rsid w:val="003826A0"/>
    <w:rsid w:val="0038287B"/>
    <w:rsid w:val="00382F67"/>
    <w:rsid w:val="003843C4"/>
    <w:rsid w:val="00384678"/>
    <w:rsid w:val="00384F8D"/>
    <w:rsid w:val="003858EF"/>
    <w:rsid w:val="003872DC"/>
    <w:rsid w:val="00387D02"/>
    <w:rsid w:val="0039044F"/>
    <w:rsid w:val="003917FE"/>
    <w:rsid w:val="0039259B"/>
    <w:rsid w:val="00393525"/>
    <w:rsid w:val="00394BDB"/>
    <w:rsid w:val="00395C1F"/>
    <w:rsid w:val="00395EF2"/>
    <w:rsid w:val="003963AC"/>
    <w:rsid w:val="003A095E"/>
    <w:rsid w:val="003A13AB"/>
    <w:rsid w:val="003A244F"/>
    <w:rsid w:val="003A283E"/>
    <w:rsid w:val="003A2FFD"/>
    <w:rsid w:val="003A354D"/>
    <w:rsid w:val="003A3664"/>
    <w:rsid w:val="003A3805"/>
    <w:rsid w:val="003A449B"/>
    <w:rsid w:val="003A5CEA"/>
    <w:rsid w:val="003A6159"/>
    <w:rsid w:val="003A63FE"/>
    <w:rsid w:val="003A6FF8"/>
    <w:rsid w:val="003A7021"/>
    <w:rsid w:val="003A7B52"/>
    <w:rsid w:val="003A7F96"/>
    <w:rsid w:val="003B0445"/>
    <w:rsid w:val="003B0A00"/>
    <w:rsid w:val="003B1494"/>
    <w:rsid w:val="003B1A47"/>
    <w:rsid w:val="003B2B03"/>
    <w:rsid w:val="003B48B2"/>
    <w:rsid w:val="003B49EA"/>
    <w:rsid w:val="003B4C1F"/>
    <w:rsid w:val="003B5A0D"/>
    <w:rsid w:val="003B6024"/>
    <w:rsid w:val="003B7379"/>
    <w:rsid w:val="003C031B"/>
    <w:rsid w:val="003C07A3"/>
    <w:rsid w:val="003C1099"/>
    <w:rsid w:val="003C3217"/>
    <w:rsid w:val="003C5062"/>
    <w:rsid w:val="003C57B5"/>
    <w:rsid w:val="003C5B38"/>
    <w:rsid w:val="003C6A79"/>
    <w:rsid w:val="003C6F36"/>
    <w:rsid w:val="003C7313"/>
    <w:rsid w:val="003D0A75"/>
    <w:rsid w:val="003D15D7"/>
    <w:rsid w:val="003D1973"/>
    <w:rsid w:val="003D2618"/>
    <w:rsid w:val="003D381E"/>
    <w:rsid w:val="003D41CB"/>
    <w:rsid w:val="003D5393"/>
    <w:rsid w:val="003D5D5E"/>
    <w:rsid w:val="003D68C7"/>
    <w:rsid w:val="003D7424"/>
    <w:rsid w:val="003D7DDE"/>
    <w:rsid w:val="003E084D"/>
    <w:rsid w:val="003E0DA9"/>
    <w:rsid w:val="003E12A3"/>
    <w:rsid w:val="003E20CF"/>
    <w:rsid w:val="003E2297"/>
    <w:rsid w:val="003E273F"/>
    <w:rsid w:val="003E2C14"/>
    <w:rsid w:val="003E45CF"/>
    <w:rsid w:val="003E4F47"/>
    <w:rsid w:val="003E5A41"/>
    <w:rsid w:val="003F009B"/>
    <w:rsid w:val="003F0AA6"/>
    <w:rsid w:val="003F0F49"/>
    <w:rsid w:val="003F1B86"/>
    <w:rsid w:val="003F2350"/>
    <w:rsid w:val="003F2ACE"/>
    <w:rsid w:val="003F2DF9"/>
    <w:rsid w:val="003F34B2"/>
    <w:rsid w:val="003F38D0"/>
    <w:rsid w:val="003F3D5C"/>
    <w:rsid w:val="003F526F"/>
    <w:rsid w:val="003F64A4"/>
    <w:rsid w:val="0040004C"/>
    <w:rsid w:val="00401BC9"/>
    <w:rsid w:val="00403DD4"/>
    <w:rsid w:val="0040468F"/>
    <w:rsid w:val="004048DF"/>
    <w:rsid w:val="004059AF"/>
    <w:rsid w:val="00405BC9"/>
    <w:rsid w:val="00405D70"/>
    <w:rsid w:val="00405DB1"/>
    <w:rsid w:val="00407F25"/>
    <w:rsid w:val="00414964"/>
    <w:rsid w:val="00414FB2"/>
    <w:rsid w:val="0041577A"/>
    <w:rsid w:val="00416736"/>
    <w:rsid w:val="0041745D"/>
    <w:rsid w:val="00422D38"/>
    <w:rsid w:val="00423181"/>
    <w:rsid w:val="004236FC"/>
    <w:rsid w:val="00423AB5"/>
    <w:rsid w:val="00423B0C"/>
    <w:rsid w:val="00424188"/>
    <w:rsid w:val="0042525E"/>
    <w:rsid w:val="00426094"/>
    <w:rsid w:val="004261F0"/>
    <w:rsid w:val="00426B73"/>
    <w:rsid w:val="00426BDD"/>
    <w:rsid w:val="0042740D"/>
    <w:rsid w:val="00427552"/>
    <w:rsid w:val="00427CAB"/>
    <w:rsid w:val="00427F94"/>
    <w:rsid w:val="0043055A"/>
    <w:rsid w:val="00430F75"/>
    <w:rsid w:val="004310BC"/>
    <w:rsid w:val="00433648"/>
    <w:rsid w:val="0043380C"/>
    <w:rsid w:val="0043410A"/>
    <w:rsid w:val="00434559"/>
    <w:rsid w:val="00435102"/>
    <w:rsid w:val="00435348"/>
    <w:rsid w:val="00436FAF"/>
    <w:rsid w:val="004379DB"/>
    <w:rsid w:val="00437C42"/>
    <w:rsid w:val="00441044"/>
    <w:rsid w:val="00441953"/>
    <w:rsid w:val="004436D7"/>
    <w:rsid w:val="00445DA9"/>
    <w:rsid w:val="00446BD5"/>
    <w:rsid w:val="0044760C"/>
    <w:rsid w:val="004477A3"/>
    <w:rsid w:val="00447F58"/>
    <w:rsid w:val="00453032"/>
    <w:rsid w:val="00454CF2"/>
    <w:rsid w:val="004550CF"/>
    <w:rsid w:val="00456498"/>
    <w:rsid w:val="00456B07"/>
    <w:rsid w:val="00456B6F"/>
    <w:rsid w:val="004575CB"/>
    <w:rsid w:val="00457830"/>
    <w:rsid w:val="00457EE0"/>
    <w:rsid w:val="00457F7F"/>
    <w:rsid w:val="0046054D"/>
    <w:rsid w:val="004608C6"/>
    <w:rsid w:val="004609CF"/>
    <w:rsid w:val="0046134C"/>
    <w:rsid w:val="00462F43"/>
    <w:rsid w:val="0046322B"/>
    <w:rsid w:val="00464509"/>
    <w:rsid w:val="00464792"/>
    <w:rsid w:val="00465742"/>
    <w:rsid w:val="004703D3"/>
    <w:rsid w:val="00470E73"/>
    <w:rsid w:val="00470F9C"/>
    <w:rsid w:val="00471937"/>
    <w:rsid w:val="00471E50"/>
    <w:rsid w:val="0047412A"/>
    <w:rsid w:val="004743F6"/>
    <w:rsid w:val="00474627"/>
    <w:rsid w:val="00474F06"/>
    <w:rsid w:val="00475108"/>
    <w:rsid w:val="00475882"/>
    <w:rsid w:val="004774A5"/>
    <w:rsid w:val="004774CC"/>
    <w:rsid w:val="0048042C"/>
    <w:rsid w:val="004818F7"/>
    <w:rsid w:val="00482D0E"/>
    <w:rsid w:val="00483329"/>
    <w:rsid w:val="00484CF3"/>
    <w:rsid w:val="0048564A"/>
    <w:rsid w:val="00490713"/>
    <w:rsid w:val="0049094C"/>
    <w:rsid w:val="00490E2A"/>
    <w:rsid w:val="004911A9"/>
    <w:rsid w:val="0049368D"/>
    <w:rsid w:val="0049506C"/>
    <w:rsid w:val="004964B5"/>
    <w:rsid w:val="00496AA3"/>
    <w:rsid w:val="00496C72"/>
    <w:rsid w:val="00496D8D"/>
    <w:rsid w:val="00497D1D"/>
    <w:rsid w:val="004A0210"/>
    <w:rsid w:val="004A063E"/>
    <w:rsid w:val="004A0657"/>
    <w:rsid w:val="004A1876"/>
    <w:rsid w:val="004A1D06"/>
    <w:rsid w:val="004A1EB4"/>
    <w:rsid w:val="004A1FA9"/>
    <w:rsid w:val="004A2751"/>
    <w:rsid w:val="004A3127"/>
    <w:rsid w:val="004A3981"/>
    <w:rsid w:val="004A3CC1"/>
    <w:rsid w:val="004A4756"/>
    <w:rsid w:val="004A4CD5"/>
    <w:rsid w:val="004A5EC0"/>
    <w:rsid w:val="004A6CA2"/>
    <w:rsid w:val="004A7C30"/>
    <w:rsid w:val="004B13D6"/>
    <w:rsid w:val="004B1D1D"/>
    <w:rsid w:val="004B1D46"/>
    <w:rsid w:val="004B23A8"/>
    <w:rsid w:val="004B2474"/>
    <w:rsid w:val="004B2491"/>
    <w:rsid w:val="004B29E2"/>
    <w:rsid w:val="004B3735"/>
    <w:rsid w:val="004B66F7"/>
    <w:rsid w:val="004B7A1A"/>
    <w:rsid w:val="004C1714"/>
    <w:rsid w:val="004C1848"/>
    <w:rsid w:val="004C3158"/>
    <w:rsid w:val="004C3296"/>
    <w:rsid w:val="004C3662"/>
    <w:rsid w:val="004C4216"/>
    <w:rsid w:val="004C49AE"/>
    <w:rsid w:val="004C584F"/>
    <w:rsid w:val="004C5E96"/>
    <w:rsid w:val="004C5F56"/>
    <w:rsid w:val="004C6049"/>
    <w:rsid w:val="004C64F8"/>
    <w:rsid w:val="004D0486"/>
    <w:rsid w:val="004D1596"/>
    <w:rsid w:val="004D1CDF"/>
    <w:rsid w:val="004D3477"/>
    <w:rsid w:val="004D360D"/>
    <w:rsid w:val="004D3BC4"/>
    <w:rsid w:val="004D3C66"/>
    <w:rsid w:val="004D3DE8"/>
    <w:rsid w:val="004D4A33"/>
    <w:rsid w:val="004D4C04"/>
    <w:rsid w:val="004D5207"/>
    <w:rsid w:val="004D528C"/>
    <w:rsid w:val="004D6F62"/>
    <w:rsid w:val="004D7824"/>
    <w:rsid w:val="004E01D3"/>
    <w:rsid w:val="004E085D"/>
    <w:rsid w:val="004E1198"/>
    <w:rsid w:val="004E21FF"/>
    <w:rsid w:val="004E2F1C"/>
    <w:rsid w:val="004E40A1"/>
    <w:rsid w:val="004E46FC"/>
    <w:rsid w:val="004E64D4"/>
    <w:rsid w:val="004E67D0"/>
    <w:rsid w:val="004E7018"/>
    <w:rsid w:val="004F0F89"/>
    <w:rsid w:val="004F185E"/>
    <w:rsid w:val="004F2963"/>
    <w:rsid w:val="004F417C"/>
    <w:rsid w:val="004F4889"/>
    <w:rsid w:val="004F56DF"/>
    <w:rsid w:val="004F5FD7"/>
    <w:rsid w:val="00500DA9"/>
    <w:rsid w:val="0050117A"/>
    <w:rsid w:val="00501538"/>
    <w:rsid w:val="005018FD"/>
    <w:rsid w:val="005043A8"/>
    <w:rsid w:val="0050631A"/>
    <w:rsid w:val="005071D8"/>
    <w:rsid w:val="00507283"/>
    <w:rsid w:val="00507B8F"/>
    <w:rsid w:val="0051002D"/>
    <w:rsid w:val="00511FEF"/>
    <w:rsid w:val="005122B0"/>
    <w:rsid w:val="00512317"/>
    <w:rsid w:val="0051427E"/>
    <w:rsid w:val="005151E4"/>
    <w:rsid w:val="0051667E"/>
    <w:rsid w:val="0051733D"/>
    <w:rsid w:val="0052044C"/>
    <w:rsid w:val="005209FC"/>
    <w:rsid w:val="0052173C"/>
    <w:rsid w:val="00522B48"/>
    <w:rsid w:val="00522CD6"/>
    <w:rsid w:val="005236B1"/>
    <w:rsid w:val="00523CE1"/>
    <w:rsid w:val="005241D9"/>
    <w:rsid w:val="00524C8F"/>
    <w:rsid w:val="00525AED"/>
    <w:rsid w:val="00525C5F"/>
    <w:rsid w:val="005265B9"/>
    <w:rsid w:val="00527AC1"/>
    <w:rsid w:val="00527EDE"/>
    <w:rsid w:val="00527F65"/>
    <w:rsid w:val="005301B5"/>
    <w:rsid w:val="00530621"/>
    <w:rsid w:val="005311F6"/>
    <w:rsid w:val="00532CCD"/>
    <w:rsid w:val="00532D31"/>
    <w:rsid w:val="00533BD1"/>
    <w:rsid w:val="0053518D"/>
    <w:rsid w:val="00535817"/>
    <w:rsid w:val="00535BC2"/>
    <w:rsid w:val="00536091"/>
    <w:rsid w:val="005363AA"/>
    <w:rsid w:val="005365C3"/>
    <w:rsid w:val="0053664C"/>
    <w:rsid w:val="00536DF3"/>
    <w:rsid w:val="005426AE"/>
    <w:rsid w:val="00542CC4"/>
    <w:rsid w:val="00543269"/>
    <w:rsid w:val="0054367E"/>
    <w:rsid w:val="00543D16"/>
    <w:rsid w:val="005472DB"/>
    <w:rsid w:val="00547635"/>
    <w:rsid w:val="00547763"/>
    <w:rsid w:val="00547BC1"/>
    <w:rsid w:val="00550377"/>
    <w:rsid w:val="00550F92"/>
    <w:rsid w:val="00551046"/>
    <w:rsid w:val="0055114C"/>
    <w:rsid w:val="00551EEF"/>
    <w:rsid w:val="00551F20"/>
    <w:rsid w:val="00552049"/>
    <w:rsid w:val="005521D8"/>
    <w:rsid w:val="00552374"/>
    <w:rsid w:val="00552D01"/>
    <w:rsid w:val="00552FE9"/>
    <w:rsid w:val="005539FC"/>
    <w:rsid w:val="005544BF"/>
    <w:rsid w:val="005545D9"/>
    <w:rsid w:val="00555499"/>
    <w:rsid w:val="00555513"/>
    <w:rsid w:val="005558E8"/>
    <w:rsid w:val="0055722B"/>
    <w:rsid w:val="0055787E"/>
    <w:rsid w:val="00557B2A"/>
    <w:rsid w:val="00557E83"/>
    <w:rsid w:val="00561330"/>
    <w:rsid w:val="00561588"/>
    <w:rsid w:val="005619C7"/>
    <w:rsid w:val="00561A5E"/>
    <w:rsid w:val="00561B99"/>
    <w:rsid w:val="00562294"/>
    <w:rsid w:val="0056323E"/>
    <w:rsid w:val="0056562C"/>
    <w:rsid w:val="00566E33"/>
    <w:rsid w:val="005677B6"/>
    <w:rsid w:val="0057071B"/>
    <w:rsid w:val="00570CE9"/>
    <w:rsid w:val="00571856"/>
    <w:rsid w:val="00571B20"/>
    <w:rsid w:val="00571FD7"/>
    <w:rsid w:val="00573430"/>
    <w:rsid w:val="005744B0"/>
    <w:rsid w:val="0057457C"/>
    <w:rsid w:val="00574CA7"/>
    <w:rsid w:val="00574DCD"/>
    <w:rsid w:val="00575817"/>
    <w:rsid w:val="00575A1E"/>
    <w:rsid w:val="0057604C"/>
    <w:rsid w:val="0057633A"/>
    <w:rsid w:val="0057739C"/>
    <w:rsid w:val="00577AF3"/>
    <w:rsid w:val="00581965"/>
    <w:rsid w:val="0058318C"/>
    <w:rsid w:val="005838B2"/>
    <w:rsid w:val="00584426"/>
    <w:rsid w:val="005848E5"/>
    <w:rsid w:val="005851F2"/>
    <w:rsid w:val="005852DF"/>
    <w:rsid w:val="0058574C"/>
    <w:rsid w:val="00585DBD"/>
    <w:rsid w:val="005860C7"/>
    <w:rsid w:val="00586399"/>
    <w:rsid w:val="005912BF"/>
    <w:rsid w:val="00592255"/>
    <w:rsid w:val="00592F65"/>
    <w:rsid w:val="00593501"/>
    <w:rsid w:val="00593865"/>
    <w:rsid w:val="00593EA4"/>
    <w:rsid w:val="005942BC"/>
    <w:rsid w:val="00595188"/>
    <w:rsid w:val="00595287"/>
    <w:rsid w:val="005956CD"/>
    <w:rsid w:val="00595E00"/>
    <w:rsid w:val="00595E21"/>
    <w:rsid w:val="005960BC"/>
    <w:rsid w:val="0059762C"/>
    <w:rsid w:val="005A046F"/>
    <w:rsid w:val="005A1C38"/>
    <w:rsid w:val="005A1ED5"/>
    <w:rsid w:val="005A2750"/>
    <w:rsid w:val="005A2D26"/>
    <w:rsid w:val="005A30E5"/>
    <w:rsid w:val="005A3693"/>
    <w:rsid w:val="005A56FF"/>
    <w:rsid w:val="005A5977"/>
    <w:rsid w:val="005A7C37"/>
    <w:rsid w:val="005B183B"/>
    <w:rsid w:val="005B2022"/>
    <w:rsid w:val="005B2740"/>
    <w:rsid w:val="005B5342"/>
    <w:rsid w:val="005B574E"/>
    <w:rsid w:val="005B6FB5"/>
    <w:rsid w:val="005C0175"/>
    <w:rsid w:val="005C14C2"/>
    <w:rsid w:val="005C2510"/>
    <w:rsid w:val="005C2906"/>
    <w:rsid w:val="005C4A08"/>
    <w:rsid w:val="005C4C44"/>
    <w:rsid w:val="005C511F"/>
    <w:rsid w:val="005C6D5B"/>
    <w:rsid w:val="005C75CE"/>
    <w:rsid w:val="005C7CD1"/>
    <w:rsid w:val="005D02EE"/>
    <w:rsid w:val="005D0951"/>
    <w:rsid w:val="005D2C02"/>
    <w:rsid w:val="005D2C07"/>
    <w:rsid w:val="005D36CC"/>
    <w:rsid w:val="005D37D6"/>
    <w:rsid w:val="005D4004"/>
    <w:rsid w:val="005D515A"/>
    <w:rsid w:val="005D5496"/>
    <w:rsid w:val="005D5CBA"/>
    <w:rsid w:val="005D763B"/>
    <w:rsid w:val="005D7C02"/>
    <w:rsid w:val="005E0823"/>
    <w:rsid w:val="005E2687"/>
    <w:rsid w:val="005E2A4F"/>
    <w:rsid w:val="005E3B0A"/>
    <w:rsid w:val="005E41D6"/>
    <w:rsid w:val="005E425A"/>
    <w:rsid w:val="005E43FC"/>
    <w:rsid w:val="005E4BAE"/>
    <w:rsid w:val="005E641C"/>
    <w:rsid w:val="005E6DE8"/>
    <w:rsid w:val="005E6E3F"/>
    <w:rsid w:val="005F0D27"/>
    <w:rsid w:val="005F0F24"/>
    <w:rsid w:val="005F12C3"/>
    <w:rsid w:val="005F1300"/>
    <w:rsid w:val="005F30FD"/>
    <w:rsid w:val="005F3933"/>
    <w:rsid w:val="005F4291"/>
    <w:rsid w:val="005F467C"/>
    <w:rsid w:val="005F5AF0"/>
    <w:rsid w:val="005F6FD7"/>
    <w:rsid w:val="005F7F55"/>
    <w:rsid w:val="00600818"/>
    <w:rsid w:val="00600F75"/>
    <w:rsid w:val="006018FD"/>
    <w:rsid w:val="00601B84"/>
    <w:rsid w:val="00602D69"/>
    <w:rsid w:val="0060336E"/>
    <w:rsid w:val="00604087"/>
    <w:rsid w:val="006060BC"/>
    <w:rsid w:val="0060628B"/>
    <w:rsid w:val="0060685B"/>
    <w:rsid w:val="00607217"/>
    <w:rsid w:val="006074A7"/>
    <w:rsid w:val="00607974"/>
    <w:rsid w:val="00610633"/>
    <w:rsid w:val="0061108E"/>
    <w:rsid w:val="00611CA2"/>
    <w:rsid w:val="006126A3"/>
    <w:rsid w:val="00612ABC"/>
    <w:rsid w:val="006135CD"/>
    <w:rsid w:val="00613744"/>
    <w:rsid w:val="00614155"/>
    <w:rsid w:val="00615D1F"/>
    <w:rsid w:val="00616207"/>
    <w:rsid w:val="00616750"/>
    <w:rsid w:val="00616A08"/>
    <w:rsid w:val="00616B29"/>
    <w:rsid w:val="0061758E"/>
    <w:rsid w:val="00617AA5"/>
    <w:rsid w:val="00617D74"/>
    <w:rsid w:val="00620530"/>
    <w:rsid w:val="00620B41"/>
    <w:rsid w:val="00621541"/>
    <w:rsid w:val="006218CB"/>
    <w:rsid w:val="00621C4F"/>
    <w:rsid w:val="006227EA"/>
    <w:rsid w:val="00624E79"/>
    <w:rsid w:val="0062592A"/>
    <w:rsid w:val="00626B63"/>
    <w:rsid w:val="006271BD"/>
    <w:rsid w:val="006271E8"/>
    <w:rsid w:val="00627EA1"/>
    <w:rsid w:val="006308F8"/>
    <w:rsid w:val="0063100C"/>
    <w:rsid w:val="00631AE1"/>
    <w:rsid w:val="00631C2B"/>
    <w:rsid w:val="00631E45"/>
    <w:rsid w:val="006327F5"/>
    <w:rsid w:val="0063303F"/>
    <w:rsid w:val="00634E6A"/>
    <w:rsid w:val="00635095"/>
    <w:rsid w:val="00635DF7"/>
    <w:rsid w:val="00635E3C"/>
    <w:rsid w:val="0063617A"/>
    <w:rsid w:val="006362F3"/>
    <w:rsid w:val="006370D8"/>
    <w:rsid w:val="00637396"/>
    <w:rsid w:val="006406EF"/>
    <w:rsid w:val="006423BA"/>
    <w:rsid w:val="00642A13"/>
    <w:rsid w:val="0064393E"/>
    <w:rsid w:val="00644251"/>
    <w:rsid w:val="00645A5B"/>
    <w:rsid w:val="00645FCB"/>
    <w:rsid w:val="00646108"/>
    <w:rsid w:val="00646C0B"/>
    <w:rsid w:val="006472CD"/>
    <w:rsid w:val="0064754F"/>
    <w:rsid w:val="00647C16"/>
    <w:rsid w:val="00650DC3"/>
    <w:rsid w:val="00652A07"/>
    <w:rsid w:val="00653277"/>
    <w:rsid w:val="00654451"/>
    <w:rsid w:val="00654DB0"/>
    <w:rsid w:val="00655C73"/>
    <w:rsid w:val="006566C2"/>
    <w:rsid w:val="00656860"/>
    <w:rsid w:val="00656C88"/>
    <w:rsid w:val="00657085"/>
    <w:rsid w:val="00660522"/>
    <w:rsid w:val="00660622"/>
    <w:rsid w:val="0066126F"/>
    <w:rsid w:val="00662948"/>
    <w:rsid w:val="0066315D"/>
    <w:rsid w:val="006633B9"/>
    <w:rsid w:val="0066436D"/>
    <w:rsid w:val="00664DE5"/>
    <w:rsid w:val="0066555A"/>
    <w:rsid w:val="0066696E"/>
    <w:rsid w:val="00666B6E"/>
    <w:rsid w:val="00667D8A"/>
    <w:rsid w:val="00667F82"/>
    <w:rsid w:val="0067032B"/>
    <w:rsid w:val="00670A9E"/>
    <w:rsid w:val="00670C8F"/>
    <w:rsid w:val="00674993"/>
    <w:rsid w:val="0067550E"/>
    <w:rsid w:val="00675CC6"/>
    <w:rsid w:val="00675E30"/>
    <w:rsid w:val="00676B8F"/>
    <w:rsid w:val="00676E95"/>
    <w:rsid w:val="0067719D"/>
    <w:rsid w:val="00680007"/>
    <w:rsid w:val="00680C18"/>
    <w:rsid w:val="0068120B"/>
    <w:rsid w:val="00681421"/>
    <w:rsid w:val="00681F6C"/>
    <w:rsid w:val="00682AA3"/>
    <w:rsid w:val="00683436"/>
    <w:rsid w:val="00684163"/>
    <w:rsid w:val="006846AF"/>
    <w:rsid w:val="00685D96"/>
    <w:rsid w:val="00686578"/>
    <w:rsid w:val="00686DD5"/>
    <w:rsid w:val="00686E81"/>
    <w:rsid w:val="00687996"/>
    <w:rsid w:val="00690FEB"/>
    <w:rsid w:val="00691749"/>
    <w:rsid w:val="00692958"/>
    <w:rsid w:val="0069536F"/>
    <w:rsid w:val="00696258"/>
    <w:rsid w:val="00697007"/>
    <w:rsid w:val="006971AD"/>
    <w:rsid w:val="006A028B"/>
    <w:rsid w:val="006A10AD"/>
    <w:rsid w:val="006A17C5"/>
    <w:rsid w:val="006A2218"/>
    <w:rsid w:val="006A2610"/>
    <w:rsid w:val="006A348F"/>
    <w:rsid w:val="006A38AA"/>
    <w:rsid w:val="006A419A"/>
    <w:rsid w:val="006A4AB0"/>
    <w:rsid w:val="006A54A6"/>
    <w:rsid w:val="006A62E7"/>
    <w:rsid w:val="006A6941"/>
    <w:rsid w:val="006A6CC5"/>
    <w:rsid w:val="006A788C"/>
    <w:rsid w:val="006B00A8"/>
    <w:rsid w:val="006B1BFA"/>
    <w:rsid w:val="006B4066"/>
    <w:rsid w:val="006B4604"/>
    <w:rsid w:val="006B73D0"/>
    <w:rsid w:val="006B7FA6"/>
    <w:rsid w:val="006C2897"/>
    <w:rsid w:val="006C2C38"/>
    <w:rsid w:val="006C42C0"/>
    <w:rsid w:val="006C437A"/>
    <w:rsid w:val="006C46A7"/>
    <w:rsid w:val="006C4ACB"/>
    <w:rsid w:val="006C5B25"/>
    <w:rsid w:val="006C5BE7"/>
    <w:rsid w:val="006C5CA7"/>
    <w:rsid w:val="006C60EC"/>
    <w:rsid w:val="006C6CD8"/>
    <w:rsid w:val="006C7626"/>
    <w:rsid w:val="006C7B41"/>
    <w:rsid w:val="006C7FA2"/>
    <w:rsid w:val="006D0324"/>
    <w:rsid w:val="006D21E6"/>
    <w:rsid w:val="006D35EF"/>
    <w:rsid w:val="006D3FD0"/>
    <w:rsid w:val="006D4571"/>
    <w:rsid w:val="006D4F41"/>
    <w:rsid w:val="006D7342"/>
    <w:rsid w:val="006D7EF0"/>
    <w:rsid w:val="006E06AD"/>
    <w:rsid w:val="006E1881"/>
    <w:rsid w:val="006E2B4E"/>
    <w:rsid w:val="006E306A"/>
    <w:rsid w:val="006E3123"/>
    <w:rsid w:val="006E4C66"/>
    <w:rsid w:val="006E5A6F"/>
    <w:rsid w:val="006E5B23"/>
    <w:rsid w:val="006E5F63"/>
    <w:rsid w:val="006E6B83"/>
    <w:rsid w:val="006E7412"/>
    <w:rsid w:val="006E7B02"/>
    <w:rsid w:val="006F1DC6"/>
    <w:rsid w:val="006F2CB7"/>
    <w:rsid w:val="006F4483"/>
    <w:rsid w:val="006F4500"/>
    <w:rsid w:val="006F4AA4"/>
    <w:rsid w:val="006F4FDE"/>
    <w:rsid w:val="006F508E"/>
    <w:rsid w:val="006F52D6"/>
    <w:rsid w:val="006F5E46"/>
    <w:rsid w:val="006F6129"/>
    <w:rsid w:val="006F69BD"/>
    <w:rsid w:val="006F6C97"/>
    <w:rsid w:val="006F6CFE"/>
    <w:rsid w:val="00701868"/>
    <w:rsid w:val="0070339D"/>
    <w:rsid w:val="0070348D"/>
    <w:rsid w:val="0070350E"/>
    <w:rsid w:val="007035D5"/>
    <w:rsid w:val="00703FEC"/>
    <w:rsid w:val="007045C8"/>
    <w:rsid w:val="00704ABD"/>
    <w:rsid w:val="007058FD"/>
    <w:rsid w:val="00705C17"/>
    <w:rsid w:val="00705F1C"/>
    <w:rsid w:val="0070638F"/>
    <w:rsid w:val="00706844"/>
    <w:rsid w:val="00707289"/>
    <w:rsid w:val="00707948"/>
    <w:rsid w:val="0071106E"/>
    <w:rsid w:val="00711357"/>
    <w:rsid w:val="00713B85"/>
    <w:rsid w:val="00713E15"/>
    <w:rsid w:val="00716013"/>
    <w:rsid w:val="00716E2C"/>
    <w:rsid w:val="0072082D"/>
    <w:rsid w:val="00720A53"/>
    <w:rsid w:val="00721148"/>
    <w:rsid w:val="00721822"/>
    <w:rsid w:val="00721DD7"/>
    <w:rsid w:val="00722F6C"/>
    <w:rsid w:val="007232A2"/>
    <w:rsid w:val="00723F8A"/>
    <w:rsid w:val="007259A9"/>
    <w:rsid w:val="00725CE9"/>
    <w:rsid w:val="00725E13"/>
    <w:rsid w:val="00727653"/>
    <w:rsid w:val="0072794D"/>
    <w:rsid w:val="00730958"/>
    <w:rsid w:val="00730C67"/>
    <w:rsid w:val="007312CA"/>
    <w:rsid w:val="00731342"/>
    <w:rsid w:val="00731A1C"/>
    <w:rsid w:val="007324E3"/>
    <w:rsid w:val="00732B8F"/>
    <w:rsid w:val="00733BA9"/>
    <w:rsid w:val="00733CFE"/>
    <w:rsid w:val="00734259"/>
    <w:rsid w:val="00734C5D"/>
    <w:rsid w:val="0073586B"/>
    <w:rsid w:val="00735952"/>
    <w:rsid w:val="00735D1E"/>
    <w:rsid w:val="00736192"/>
    <w:rsid w:val="00736459"/>
    <w:rsid w:val="0073649B"/>
    <w:rsid w:val="007373F7"/>
    <w:rsid w:val="007379B0"/>
    <w:rsid w:val="0074182B"/>
    <w:rsid w:val="0074205A"/>
    <w:rsid w:val="00742841"/>
    <w:rsid w:val="00742CF7"/>
    <w:rsid w:val="00744C44"/>
    <w:rsid w:val="007452F5"/>
    <w:rsid w:val="00747252"/>
    <w:rsid w:val="00747F89"/>
    <w:rsid w:val="00750102"/>
    <w:rsid w:val="00750492"/>
    <w:rsid w:val="00750B76"/>
    <w:rsid w:val="00750F76"/>
    <w:rsid w:val="00751479"/>
    <w:rsid w:val="00751A7E"/>
    <w:rsid w:val="00751C1D"/>
    <w:rsid w:val="007529F7"/>
    <w:rsid w:val="007539FF"/>
    <w:rsid w:val="00754659"/>
    <w:rsid w:val="0075475B"/>
    <w:rsid w:val="0075483E"/>
    <w:rsid w:val="00754F23"/>
    <w:rsid w:val="0075560C"/>
    <w:rsid w:val="007556DD"/>
    <w:rsid w:val="00755FDF"/>
    <w:rsid w:val="00756C82"/>
    <w:rsid w:val="00760DF8"/>
    <w:rsid w:val="0076168A"/>
    <w:rsid w:val="007617A2"/>
    <w:rsid w:val="0076248B"/>
    <w:rsid w:val="0076263D"/>
    <w:rsid w:val="007629A1"/>
    <w:rsid w:val="007631DF"/>
    <w:rsid w:val="0076406B"/>
    <w:rsid w:val="007648D7"/>
    <w:rsid w:val="0076518B"/>
    <w:rsid w:val="00765321"/>
    <w:rsid w:val="007659FB"/>
    <w:rsid w:val="00766C8C"/>
    <w:rsid w:val="00766E33"/>
    <w:rsid w:val="00767520"/>
    <w:rsid w:val="00767C4D"/>
    <w:rsid w:val="00770096"/>
    <w:rsid w:val="00770857"/>
    <w:rsid w:val="00770FFE"/>
    <w:rsid w:val="00771967"/>
    <w:rsid w:val="007724A4"/>
    <w:rsid w:val="00772834"/>
    <w:rsid w:val="00772CCF"/>
    <w:rsid w:val="007748C5"/>
    <w:rsid w:val="00774900"/>
    <w:rsid w:val="00774B1B"/>
    <w:rsid w:val="007752CF"/>
    <w:rsid w:val="00777E54"/>
    <w:rsid w:val="00780616"/>
    <w:rsid w:val="007809DE"/>
    <w:rsid w:val="00781996"/>
    <w:rsid w:val="00781F36"/>
    <w:rsid w:val="007824EC"/>
    <w:rsid w:val="00782AE1"/>
    <w:rsid w:val="007833E9"/>
    <w:rsid w:val="00783416"/>
    <w:rsid w:val="0078363B"/>
    <w:rsid w:val="00783B5E"/>
    <w:rsid w:val="00784A7B"/>
    <w:rsid w:val="00784C38"/>
    <w:rsid w:val="00784C7F"/>
    <w:rsid w:val="00784F90"/>
    <w:rsid w:val="0078502D"/>
    <w:rsid w:val="00785B74"/>
    <w:rsid w:val="00786FCD"/>
    <w:rsid w:val="0078776E"/>
    <w:rsid w:val="00787AFD"/>
    <w:rsid w:val="0079007E"/>
    <w:rsid w:val="007937E8"/>
    <w:rsid w:val="0079392B"/>
    <w:rsid w:val="00793B20"/>
    <w:rsid w:val="0079412A"/>
    <w:rsid w:val="00794180"/>
    <w:rsid w:val="00794328"/>
    <w:rsid w:val="00795B87"/>
    <w:rsid w:val="00797E76"/>
    <w:rsid w:val="007A015D"/>
    <w:rsid w:val="007A176C"/>
    <w:rsid w:val="007A19C6"/>
    <w:rsid w:val="007A2A09"/>
    <w:rsid w:val="007A3E7A"/>
    <w:rsid w:val="007A41B2"/>
    <w:rsid w:val="007A4EFE"/>
    <w:rsid w:val="007A54CA"/>
    <w:rsid w:val="007A7A0C"/>
    <w:rsid w:val="007B068A"/>
    <w:rsid w:val="007B06DC"/>
    <w:rsid w:val="007B1601"/>
    <w:rsid w:val="007B164B"/>
    <w:rsid w:val="007B1726"/>
    <w:rsid w:val="007B1BEB"/>
    <w:rsid w:val="007B228E"/>
    <w:rsid w:val="007B24C4"/>
    <w:rsid w:val="007B25A5"/>
    <w:rsid w:val="007B27DA"/>
    <w:rsid w:val="007B367E"/>
    <w:rsid w:val="007B3738"/>
    <w:rsid w:val="007B3B46"/>
    <w:rsid w:val="007B3E49"/>
    <w:rsid w:val="007B4E1A"/>
    <w:rsid w:val="007B5ACC"/>
    <w:rsid w:val="007B5DB8"/>
    <w:rsid w:val="007B5F1E"/>
    <w:rsid w:val="007B60E8"/>
    <w:rsid w:val="007B676F"/>
    <w:rsid w:val="007B6B08"/>
    <w:rsid w:val="007B7474"/>
    <w:rsid w:val="007C0841"/>
    <w:rsid w:val="007C1B76"/>
    <w:rsid w:val="007C241D"/>
    <w:rsid w:val="007C26B4"/>
    <w:rsid w:val="007C2F1F"/>
    <w:rsid w:val="007C3118"/>
    <w:rsid w:val="007C399C"/>
    <w:rsid w:val="007C39AA"/>
    <w:rsid w:val="007C4638"/>
    <w:rsid w:val="007C4F6F"/>
    <w:rsid w:val="007C5F30"/>
    <w:rsid w:val="007C75DA"/>
    <w:rsid w:val="007C76D6"/>
    <w:rsid w:val="007D05EC"/>
    <w:rsid w:val="007D191F"/>
    <w:rsid w:val="007D22A0"/>
    <w:rsid w:val="007D230F"/>
    <w:rsid w:val="007D25BD"/>
    <w:rsid w:val="007D2FF4"/>
    <w:rsid w:val="007D3AD9"/>
    <w:rsid w:val="007D45D3"/>
    <w:rsid w:val="007D4836"/>
    <w:rsid w:val="007D5622"/>
    <w:rsid w:val="007D57F0"/>
    <w:rsid w:val="007D5C82"/>
    <w:rsid w:val="007D64C8"/>
    <w:rsid w:val="007D6675"/>
    <w:rsid w:val="007D7572"/>
    <w:rsid w:val="007E00C6"/>
    <w:rsid w:val="007E085E"/>
    <w:rsid w:val="007E0E63"/>
    <w:rsid w:val="007E208B"/>
    <w:rsid w:val="007E2DA0"/>
    <w:rsid w:val="007E36B2"/>
    <w:rsid w:val="007E4AB2"/>
    <w:rsid w:val="007E4EBB"/>
    <w:rsid w:val="007E53CF"/>
    <w:rsid w:val="007E6192"/>
    <w:rsid w:val="007E694C"/>
    <w:rsid w:val="007E6D57"/>
    <w:rsid w:val="007E76EA"/>
    <w:rsid w:val="007E7A74"/>
    <w:rsid w:val="007F085C"/>
    <w:rsid w:val="007F0D5D"/>
    <w:rsid w:val="007F2772"/>
    <w:rsid w:val="007F2D1D"/>
    <w:rsid w:val="007F2FDB"/>
    <w:rsid w:val="007F3062"/>
    <w:rsid w:val="007F30F4"/>
    <w:rsid w:val="007F37B7"/>
    <w:rsid w:val="007F4486"/>
    <w:rsid w:val="007F4D23"/>
    <w:rsid w:val="007F4F6A"/>
    <w:rsid w:val="007F75BB"/>
    <w:rsid w:val="007F7F2F"/>
    <w:rsid w:val="008001EF"/>
    <w:rsid w:val="008011E5"/>
    <w:rsid w:val="00801511"/>
    <w:rsid w:val="00803D44"/>
    <w:rsid w:val="00803E51"/>
    <w:rsid w:val="00804043"/>
    <w:rsid w:val="00805166"/>
    <w:rsid w:val="0080518E"/>
    <w:rsid w:val="008051B2"/>
    <w:rsid w:val="008052A2"/>
    <w:rsid w:val="008056B0"/>
    <w:rsid w:val="008058C8"/>
    <w:rsid w:val="00805953"/>
    <w:rsid w:val="008061CA"/>
    <w:rsid w:val="0080697D"/>
    <w:rsid w:val="0080735A"/>
    <w:rsid w:val="008103D6"/>
    <w:rsid w:val="008106A4"/>
    <w:rsid w:val="0081130A"/>
    <w:rsid w:val="008114EA"/>
    <w:rsid w:val="00811532"/>
    <w:rsid w:val="00811943"/>
    <w:rsid w:val="00811D69"/>
    <w:rsid w:val="00813CB9"/>
    <w:rsid w:val="00814FA5"/>
    <w:rsid w:val="0081603F"/>
    <w:rsid w:val="008160B5"/>
    <w:rsid w:val="00816D53"/>
    <w:rsid w:val="00816EF6"/>
    <w:rsid w:val="0081774F"/>
    <w:rsid w:val="008203F0"/>
    <w:rsid w:val="00820794"/>
    <w:rsid w:val="0082104B"/>
    <w:rsid w:val="0082268E"/>
    <w:rsid w:val="0082291C"/>
    <w:rsid w:val="00823133"/>
    <w:rsid w:val="00824DF4"/>
    <w:rsid w:val="008251F7"/>
    <w:rsid w:val="00826D12"/>
    <w:rsid w:val="00827438"/>
    <w:rsid w:val="00827CFE"/>
    <w:rsid w:val="00830AB1"/>
    <w:rsid w:val="0083234A"/>
    <w:rsid w:val="00832F1B"/>
    <w:rsid w:val="008335E0"/>
    <w:rsid w:val="00834E4E"/>
    <w:rsid w:val="008359E1"/>
    <w:rsid w:val="00835C3A"/>
    <w:rsid w:val="00835D1A"/>
    <w:rsid w:val="00836221"/>
    <w:rsid w:val="00836E69"/>
    <w:rsid w:val="008373CF"/>
    <w:rsid w:val="0084075A"/>
    <w:rsid w:val="00840815"/>
    <w:rsid w:val="00840884"/>
    <w:rsid w:val="00841313"/>
    <w:rsid w:val="008413B6"/>
    <w:rsid w:val="0084171D"/>
    <w:rsid w:val="00841F87"/>
    <w:rsid w:val="0084269B"/>
    <w:rsid w:val="0084413C"/>
    <w:rsid w:val="00844295"/>
    <w:rsid w:val="00844DD5"/>
    <w:rsid w:val="00845739"/>
    <w:rsid w:val="00846853"/>
    <w:rsid w:val="00846C21"/>
    <w:rsid w:val="00846E86"/>
    <w:rsid w:val="00847520"/>
    <w:rsid w:val="0084787F"/>
    <w:rsid w:val="008478D9"/>
    <w:rsid w:val="00847D2D"/>
    <w:rsid w:val="0085028B"/>
    <w:rsid w:val="00850495"/>
    <w:rsid w:val="008516DA"/>
    <w:rsid w:val="00853153"/>
    <w:rsid w:val="008563ED"/>
    <w:rsid w:val="008565A0"/>
    <w:rsid w:val="00857B2B"/>
    <w:rsid w:val="0086051A"/>
    <w:rsid w:val="00861445"/>
    <w:rsid w:val="00861FDB"/>
    <w:rsid w:val="00862F37"/>
    <w:rsid w:val="00863344"/>
    <w:rsid w:val="008635AF"/>
    <w:rsid w:val="00863F76"/>
    <w:rsid w:val="00863FF7"/>
    <w:rsid w:val="00864032"/>
    <w:rsid w:val="00864039"/>
    <w:rsid w:val="008642B9"/>
    <w:rsid w:val="00864468"/>
    <w:rsid w:val="008646D7"/>
    <w:rsid w:val="00864A17"/>
    <w:rsid w:val="00864C67"/>
    <w:rsid w:val="00866D63"/>
    <w:rsid w:val="00867086"/>
    <w:rsid w:val="008673F3"/>
    <w:rsid w:val="008675F9"/>
    <w:rsid w:val="00870211"/>
    <w:rsid w:val="0087029E"/>
    <w:rsid w:val="00872632"/>
    <w:rsid w:val="00872DFB"/>
    <w:rsid w:val="00873620"/>
    <w:rsid w:val="00873CA2"/>
    <w:rsid w:val="008741E8"/>
    <w:rsid w:val="00874D37"/>
    <w:rsid w:val="00875013"/>
    <w:rsid w:val="008750B0"/>
    <w:rsid w:val="008751BE"/>
    <w:rsid w:val="00875539"/>
    <w:rsid w:val="008758AB"/>
    <w:rsid w:val="0087656A"/>
    <w:rsid w:val="008769E1"/>
    <w:rsid w:val="008773AE"/>
    <w:rsid w:val="00877C9D"/>
    <w:rsid w:val="00877D62"/>
    <w:rsid w:val="008805FF"/>
    <w:rsid w:val="00882FD5"/>
    <w:rsid w:val="008830E7"/>
    <w:rsid w:val="00883415"/>
    <w:rsid w:val="00883581"/>
    <w:rsid w:val="00883739"/>
    <w:rsid w:val="00883B8C"/>
    <w:rsid w:val="00885301"/>
    <w:rsid w:val="00885ADC"/>
    <w:rsid w:val="00887143"/>
    <w:rsid w:val="0088716C"/>
    <w:rsid w:val="008874F8"/>
    <w:rsid w:val="00887597"/>
    <w:rsid w:val="008877F8"/>
    <w:rsid w:val="00887B69"/>
    <w:rsid w:val="008916F9"/>
    <w:rsid w:val="00891955"/>
    <w:rsid w:val="00891D00"/>
    <w:rsid w:val="008924F4"/>
    <w:rsid w:val="00893153"/>
    <w:rsid w:val="0089325E"/>
    <w:rsid w:val="00893313"/>
    <w:rsid w:val="00894190"/>
    <w:rsid w:val="00894BF8"/>
    <w:rsid w:val="00895CCF"/>
    <w:rsid w:val="0089600D"/>
    <w:rsid w:val="008A05A2"/>
    <w:rsid w:val="008A1693"/>
    <w:rsid w:val="008A2036"/>
    <w:rsid w:val="008A3425"/>
    <w:rsid w:val="008A3D75"/>
    <w:rsid w:val="008A4E2C"/>
    <w:rsid w:val="008A4F4E"/>
    <w:rsid w:val="008A5169"/>
    <w:rsid w:val="008A56EA"/>
    <w:rsid w:val="008A629E"/>
    <w:rsid w:val="008A77F0"/>
    <w:rsid w:val="008A7E04"/>
    <w:rsid w:val="008B0E1A"/>
    <w:rsid w:val="008B1A4E"/>
    <w:rsid w:val="008B38EA"/>
    <w:rsid w:val="008B44EB"/>
    <w:rsid w:val="008B5B55"/>
    <w:rsid w:val="008B5CE6"/>
    <w:rsid w:val="008B6158"/>
    <w:rsid w:val="008B63DA"/>
    <w:rsid w:val="008B68FE"/>
    <w:rsid w:val="008B69F0"/>
    <w:rsid w:val="008B762E"/>
    <w:rsid w:val="008C0402"/>
    <w:rsid w:val="008C0573"/>
    <w:rsid w:val="008C1077"/>
    <w:rsid w:val="008C10F7"/>
    <w:rsid w:val="008C17CE"/>
    <w:rsid w:val="008C1EA7"/>
    <w:rsid w:val="008C213D"/>
    <w:rsid w:val="008C26E7"/>
    <w:rsid w:val="008C387F"/>
    <w:rsid w:val="008C3A22"/>
    <w:rsid w:val="008C413F"/>
    <w:rsid w:val="008C511C"/>
    <w:rsid w:val="008C55D7"/>
    <w:rsid w:val="008C583C"/>
    <w:rsid w:val="008C6E45"/>
    <w:rsid w:val="008C7189"/>
    <w:rsid w:val="008D14DE"/>
    <w:rsid w:val="008D1D7B"/>
    <w:rsid w:val="008D220E"/>
    <w:rsid w:val="008D2F3C"/>
    <w:rsid w:val="008D34FA"/>
    <w:rsid w:val="008D3978"/>
    <w:rsid w:val="008D3D1F"/>
    <w:rsid w:val="008D3EA5"/>
    <w:rsid w:val="008D4468"/>
    <w:rsid w:val="008D4CCD"/>
    <w:rsid w:val="008D5ABF"/>
    <w:rsid w:val="008D5D8E"/>
    <w:rsid w:val="008D66E1"/>
    <w:rsid w:val="008D74B6"/>
    <w:rsid w:val="008E00EC"/>
    <w:rsid w:val="008E03C9"/>
    <w:rsid w:val="008E05E5"/>
    <w:rsid w:val="008E0E8D"/>
    <w:rsid w:val="008E4DE1"/>
    <w:rsid w:val="008E4E97"/>
    <w:rsid w:val="008E4ED2"/>
    <w:rsid w:val="008E54D8"/>
    <w:rsid w:val="008E5E8A"/>
    <w:rsid w:val="008E664C"/>
    <w:rsid w:val="008E7CBE"/>
    <w:rsid w:val="008F19F4"/>
    <w:rsid w:val="008F1B66"/>
    <w:rsid w:val="008F31AC"/>
    <w:rsid w:val="008F3BD9"/>
    <w:rsid w:val="008F3EF2"/>
    <w:rsid w:val="008F50DB"/>
    <w:rsid w:val="008F515E"/>
    <w:rsid w:val="008F6A46"/>
    <w:rsid w:val="008F6B6D"/>
    <w:rsid w:val="008F7865"/>
    <w:rsid w:val="008F7B35"/>
    <w:rsid w:val="009002D4"/>
    <w:rsid w:val="00901397"/>
    <w:rsid w:val="00901777"/>
    <w:rsid w:val="00901B22"/>
    <w:rsid w:val="00901D8B"/>
    <w:rsid w:val="00902019"/>
    <w:rsid w:val="009025AC"/>
    <w:rsid w:val="00903109"/>
    <w:rsid w:val="009034DB"/>
    <w:rsid w:val="009038AB"/>
    <w:rsid w:val="0090398A"/>
    <w:rsid w:val="00903D3D"/>
    <w:rsid w:val="00903F8C"/>
    <w:rsid w:val="0090419A"/>
    <w:rsid w:val="00904783"/>
    <w:rsid w:val="0090494B"/>
    <w:rsid w:val="00904A3B"/>
    <w:rsid w:val="00904CE1"/>
    <w:rsid w:val="00905023"/>
    <w:rsid w:val="00905200"/>
    <w:rsid w:val="009069C6"/>
    <w:rsid w:val="00906C65"/>
    <w:rsid w:val="0090722C"/>
    <w:rsid w:val="00907967"/>
    <w:rsid w:val="009105F0"/>
    <w:rsid w:val="00910A32"/>
    <w:rsid w:val="0091112D"/>
    <w:rsid w:val="00914387"/>
    <w:rsid w:val="0091469D"/>
    <w:rsid w:val="00914C2D"/>
    <w:rsid w:val="00914FAC"/>
    <w:rsid w:val="0091586D"/>
    <w:rsid w:val="00916316"/>
    <w:rsid w:val="00916CE4"/>
    <w:rsid w:val="009171A1"/>
    <w:rsid w:val="00917947"/>
    <w:rsid w:val="00920B72"/>
    <w:rsid w:val="00921C5F"/>
    <w:rsid w:val="00923587"/>
    <w:rsid w:val="00924C44"/>
    <w:rsid w:val="00924D72"/>
    <w:rsid w:val="00925BBC"/>
    <w:rsid w:val="00925EC8"/>
    <w:rsid w:val="0092734A"/>
    <w:rsid w:val="00927B73"/>
    <w:rsid w:val="00927BC5"/>
    <w:rsid w:val="00931360"/>
    <w:rsid w:val="00933B4F"/>
    <w:rsid w:val="00934410"/>
    <w:rsid w:val="00934C27"/>
    <w:rsid w:val="0093576C"/>
    <w:rsid w:val="00936092"/>
    <w:rsid w:val="00936A5A"/>
    <w:rsid w:val="00936BB9"/>
    <w:rsid w:val="00936E65"/>
    <w:rsid w:val="00937C95"/>
    <w:rsid w:val="00937EB9"/>
    <w:rsid w:val="00940029"/>
    <w:rsid w:val="00940A90"/>
    <w:rsid w:val="00941787"/>
    <w:rsid w:val="009418AD"/>
    <w:rsid w:val="009431A3"/>
    <w:rsid w:val="00943B36"/>
    <w:rsid w:val="00943D8C"/>
    <w:rsid w:val="009440D3"/>
    <w:rsid w:val="0094483B"/>
    <w:rsid w:val="009448FD"/>
    <w:rsid w:val="00945078"/>
    <w:rsid w:val="0094524E"/>
    <w:rsid w:val="009460ED"/>
    <w:rsid w:val="009461EF"/>
    <w:rsid w:val="00946917"/>
    <w:rsid w:val="00946F9B"/>
    <w:rsid w:val="0094718A"/>
    <w:rsid w:val="009475FD"/>
    <w:rsid w:val="009500DA"/>
    <w:rsid w:val="00950A0A"/>
    <w:rsid w:val="0095241A"/>
    <w:rsid w:val="009525A2"/>
    <w:rsid w:val="009540CC"/>
    <w:rsid w:val="0095475B"/>
    <w:rsid w:val="00954B12"/>
    <w:rsid w:val="00954C87"/>
    <w:rsid w:val="00957C27"/>
    <w:rsid w:val="00957CAD"/>
    <w:rsid w:val="009605F3"/>
    <w:rsid w:val="00961DFD"/>
    <w:rsid w:val="00962920"/>
    <w:rsid w:val="00962E4F"/>
    <w:rsid w:val="009632F4"/>
    <w:rsid w:val="00963F27"/>
    <w:rsid w:val="009647B4"/>
    <w:rsid w:val="00965E7D"/>
    <w:rsid w:val="00966007"/>
    <w:rsid w:val="00966A76"/>
    <w:rsid w:val="00967796"/>
    <w:rsid w:val="00971495"/>
    <w:rsid w:val="009714AB"/>
    <w:rsid w:val="00971CB6"/>
    <w:rsid w:val="0097594D"/>
    <w:rsid w:val="00975A80"/>
    <w:rsid w:val="00975F19"/>
    <w:rsid w:val="00975F8A"/>
    <w:rsid w:val="00976B75"/>
    <w:rsid w:val="00980EAA"/>
    <w:rsid w:val="00983E71"/>
    <w:rsid w:val="00984115"/>
    <w:rsid w:val="009847A8"/>
    <w:rsid w:val="00985349"/>
    <w:rsid w:val="0098578B"/>
    <w:rsid w:val="00985CF5"/>
    <w:rsid w:val="00985D20"/>
    <w:rsid w:val="0098649D"/>
    <w:rsid w:val="00987071"/>
    <w:rsid w:val="00990A72"/>
    <w:rsid w:val="00990FB1"/>
    <w:rsid w:val="00991C72"/>
    <w:rsid w:val="00991C9A"/>
    <w:rsid w:val="00992687"/>
    <w:rsid w:val="00992A92"/>
    <w:rsid w:val="00992E0D"/>
    <w:rsid w:val="009933F0"/>
    <w:rsid w:val="00993543"/>
    <w:rsid w:val="00993DDB"/>
    <w:rsid w:val="00994FEB"/>
    <w:rsid w:val="009952AD"/>
    <w:rsid w:val="00996D9A"/>
    <w:rsid w:val="009973E2"/>
    <w:rsid w:val="0099783C"/>
    <w:rsid w:val="009A0C7C"/>
    <w:rsid w:val="009A0F86"/>
    <w:rsid w:val="009A1259"/>
    <w:rsid w:val="009A14DE"/>
    <w:rsid w:val="009A19A1"/>
    <w:rsid w:val="009A2050"/>
    <w:rsid w:val="009A39CD"/>
    <w:rsid w:val="009A45B2"/>
    <w:rsid w:val="009A502D"/>
    <w:rsid w:val="009A5C41"/>
    <w:rsid w:val="009A6769"/>
    <w:rsid w:val="009A67AA"/>
    <w:rsid w:val="009A6CFE"/>
    <w:rsid w:val="009A7B8C"/>
    <w:rsid w:val="009B0A10"/>
    <w:rsid w:val="009B1976"/>
    <w:rsid w:val="009B4813"/>
    <w:rsid w:val="009B4E51"/>
    <w:rsid w:val="009B515F"/>
    <w:rsid w:val="009B5339"/>
    <w:rsid w:val="009B7C0B"/>
    <w:rsid w:val="009B7D77"/>
    <w:rsid w:val="009C0753"/>
    <w:rsid w:val="009C0D6B"/>
    <w:rsid w:val="009C1A1D"/>
    <w:rsid w:val="009C1D1B"/>
    <w:rsid w:val="009C1DC0"/>
    <w:rsid w:val="009C2959"/>
    <w:rsid w:val="009C376A"/>
    <w:rsid w:val="009C38CE"/>
    <w:rsid w:val="009C4033"/>
    <w:rsid w:val="009C44CD"/>
    <w:rsid w:val="009C4B71"/>
    <w:rsid w:val="009C5078"/>
    <w:rsid w:val="009C5B99"/>
    <w:rsid w:val="009C5EE5"/>
    <w:rsid w:val="009C5FA1"/>
    <w:rsid w:val="009C69AC"/>
    <w:rsid w:val="009C75D8"/>
    <w:rsid w:val="009C7ECB"/>
    <w:rsid w:val="009D04FC"/>
    <w:rsid w:val="009D26B9"/>
    <w:rsid w:val="009D291A"/>
    <w:rsid w:val="009D2EEF"/>
    <w:rsid w:val="009D379F"/>
    <w:rsid w:val="009D4052"/>
    <w:rsid w:val="009D42AD"/>
    <w:rsid w:val="009D4634"/>
    <w:rsid w:val="009D4D3F"/>
    <w:rsid w:val="009D5B0A"/>
    <w:rsid w:val="009D5D62"/>
    <w:rsid w:val="009D62E3"/>
    <w:rsid w:val="009D7D4C"/>
    <w:rsid w:val="009E0DC8"/>
    <w:rsid w:val="009E1525"/>
    <w:rsid w:val="009E223D"/>
    <w:rsid w:val="009E2A04"/>
    <w:rsid w:val="009E3338"/>
    <w:rsid w:val="009E3B9E"/>
    <w:rsid w:val="009E3DC3"/>
    <w:rsid w:val="009E3F11"/>
    <w:rsid w:val="009E43C1"/>
    <w:rsid w:val="009E4AB8"/>
    <w:rsid w:val="009E5BCF"/>
    <w:rsid w:val="009E75A8"/>
    <w:rsid w:val="009E78D0"/>
    <w:rsid w:val="009E7D7D"/>
    <w:rsid w:val="009F04DA"/>
    <w:rsid w:val="009F0886"/>
    <w:rsid w:val="009F0D9C"/>
    <w:rsid w:val="009F0DD0"/>
    <w:rsid w:val="009F1416"/>
    <w:rsid w:val="009F1696"/>
    <w:rsid w:val="009F1F50"/>
    <w:rsid w:val="009F24C9"/>
    <w:rsid w:val="009F3208"/>
    <w:rsid w:val="009F3BB6"/>
    <w:rsid w:val="009F3DAE"/>
    <w:rsid w:val="009F41A0"/>
    <w:rsid w:val="009F47FC"/>
    <w:rsid w:val="009F4F9E"/>
    <w:rsid w:val="009F689E"/>
    <w:rsid w:val="009F727B"/>
    <w:rsid w:val="00A00992"/>
    <w:rsid w:val="00A00B38"/>
    <w:rsid w:val="00A0129C"/>
    <w:rsid w:val="00A01B2D"/>
    <w:rsid w:val="00A01E63"/>
    <w:rsid w:val="00A02BF1"/>
    <w:rsid w:val="00A02C61"/>
    <w:rsid w:val="00A0358B"/>
    <w:rsid w:val="00A03BA2"/>
    <w:rsid w:val="00A04A88"/>
    <w:rsid w:val="00A04EC3"/>
    <w:rsid w:val="00A04FB6"/>
    <w:rsid w:val="00A05E5A"/>
    <w:rsid w:val="00A073D6"/>
    <w:rsid w:val="00A0740E"/>
    <w:rsid w:val="00A07BF6"/>
    <w:rsid w:val="00A11792"/>
    <w:rsid w:val="00A11D48"/>
    <w:rsid w:val="00A12085"/>
    <w:rsid w:val="00A127C0"/>
    <w:rsid w:val="00A12C5D"/>
    <w:rsid w:val="00A12F32"/>
    <w:rsid w:val="00A13035"/>
    <w:rsid w:val="00A133EC"/>
    <w:rsid w:val="00A14797"/>
    <w:rsid w:val="00A1629B"/>
    <w:rsid w:val="00A16457"/>
    <w:rsid w:val="00A16A6D"/>
    <w:rsid w:val="00A16D34"/>
    <w:rsid w:val="00A17C68"/>
    <w:rsid w:val="00A2044C"/>
    <w:rsid w:val="00A20462"/>
    <w:rsid w:val="00A207FD"/>
    <w:rsid w:val="00A20A4B"/>
    <w:rsid w:val="00A21573"/>
    <w:rsid w:val="00A21E3E"/>
    <w:rsid w:val="00A227F1"/>
    <w:rsid w:val="00A23DC1"/>
    <w:rsid w:val="00A24416"/>
    <w:rsid w:val="00A24C7C"/>
    <w:rsid w:val="00A26EDC"/>
    <w:rsid w:val="00A2765F"/>
    <w:rsid w:val="00A30004"/>
    <w:rsid w:val="00A31E1C"/>
    <w:rsid w:val="00A3315B"/>
    <w:rsid w:val="00A340E1"/>
    <w:rsid w:val="00A342D8"/>
    <w:rsid w:val="00A350A6"/>
    <w:rsid w:val="00A35866"/>
    <w:rsid w:val="00A35A53"/>
    <w:rsid w:val="00A3683E"/>
    <w:rsid w:val="00A36A9A"/>
    <w:rsid w:val="00A36BFA"/>
    <w:rsid w:val="00A37E26"/>
    <w:rsid w:val="00A40E39"/>
    <w:rsid w:val="00A41AA2"/>
    <w:rsid w:val="00A43D3F"/>
    <w:rsid w:val="00A444CF"/>
    <w:rsid w:val="00A454E7"/>
    <w:rsid w:val="00A46B1C"/>
    <w:rsid w:val="00A46D1E"/>
    <w:rsid w:val="00A47145"/>
    <w:rsid w:val="00A502A6"/>
    <w:rsid w:val="00A50943"/>
    <w:rsid w:val="00A50AEC"/>
    <w:rsid w:val="00A51022"/>
    <w:rsid w:val="00A52C98"/>
    <w:rsid w:val="00A52E05"/>
    <w:rsid w:val="00A53900"/>
    <w:rsid w:val="00A53D34"/>
    <w:rsid w:val="00A54226"/>
    <w:rsid w:val="00A55404"/>
    <w:rsid w:val="00A5576D"/>
    <w:rsid w:val="00A563A1"/>
    <w:rsid w:val="00A57827"/>
    <w:rsid w:val="00A57F8D"/>
    <w:rsid w:val="00A61397"/>
    <w:rsid w:val="00A613FE"/>
    <w:rsid w:val="00A61451"/>
    <w:rsid w:val="00A623E2"/>
    <w:rsid w:val="00A62A92"/>
    <w:rsid w:val="00A62F33"/>
    <w:rsid w:val="00A6378C"/>
    <w:rsid w:val="00A63E98"/>
    <w:rsid w:val="00A64243"/>
    <w:rsid w:val="00A643BB"/>
    <w:rsid w:val="00A64509"/>
    <w:rsid w:val="00A65151"/>
    <w:rsid w:val="00A6532E"/>
    <w:rsid w:val="00A65B04"/>
    <w:rsid w:val="00A660E3"/>
    <w:rsid w:val="00A66197"/>
    <w:rsid w:val="00A66DFE"/>
    <w:rsid w:val="00A67667"/>
    <w:rsid w:val="00A7025A"/>
    <w:rsid w:val="00A7074B"/>
    <w:rsid w:val="00A71DF0"/>
    <w:rsid w:val="00A71E66"/>
    <w:rsid w:val="00A725C2"/>
    <w:rsid w:val="00A72AC6"/>
    <w:rsid w:val="00A72ACA"/>
    <w:rsid w:val="00A73E79"/>
    <w:rsid w:val="00A741EE"/>
    <w:rsid w:val="00A74324"/>
    <w:rsid w:val="00A766B5"/>
    <w:rsid w:val="00A766EC"/>
    <w:rsid w:val="00A769DF"/>
    <w:rsid w:val="00A771BE"/>
    <w:rsid w:val="00A774D8"/>
    <w:rsid w:val="00A77535"/>
    <w:rsid w:val="00A77B57"/>
    <w:rsid w:val="00A77DAD"/>
    <w:rsid w:val="00A80B54"/>
    <w:rsid w:val="00A81114"/>
    <w:rsid w:val="00A81407"/>
    <w:rsid w:val="00A81A2A"/>
    <w:rsid w:val="00A82219"/>
    <w:rsid w:val="00A82858"/>
    <w:rsid w:val="00A82CE6"/>
    <w:rsid w:val="00A836C4"/>
    <w:rsid w:val="00A842F3"/>
    <w:rsid w:val="00A84AF4"/>
    <w:rsid w:val="00A8504A"/>
    <w:rsid w:val="00A85596"/>
    <w:rsid w:val="00A86680"/>
    <w:rsid w:val="00A869E4"/>
    <w:rsid w:val="00A873F4"/>
    <w:rsid w:val="00A90E90"/>
    <w:rsid w:val="00A913B2"/>
    <w:rsid w:val="00A9157A"/>
    <w:rsid w:val="00A91EC6"/>
    <w:rsid w:val="00A92551"/>
    <w:rsid w:val="00A93661"/>
    <w:rsid w:val="00A9369D"/>
    <w:rsid w:val="00A93905"/>
    <w:rsid w:val="00A94375"/>
    <w:rsid w:val="00A944B6"/>
    <w:rsid w:val="00A95782"/>
    <w:rsid w:val="00A95F0B"/>
    <w:rsid w:val="00A9626A"/>
    <w:rsid w:val="00A962DF"/>
    <w:rsid w:val="00A97C62"/>
    <w:rsid w:val="00AA0141"/>
    <w:rsid w:val="00AA016B"/>
    <w:rsid w:val="00AA03BB"/>
    <w:rsid w:val="00AA153C"/>
    <w:rsid w:val="00AA2F40"/>
    <w:rsid w:val="00AA304E"/>
    <w:rsid w:val="00AA3081"/>
    <w:rsid w:val="00AA33DC"/>
    <w:rsid w:val="00AA3855"/>
    <w:rsid w:val="00AA4A63"/>
    <w:rsid w:val="00AA50BD"/>
    <w:rsid w:val="00AA5417"/>
    <w:rsid w:val="00AA54C8"/>
    <w:rsid w:val="00AA5EFC"/>
    <w:rsid w:val="00AA6325"/>
    <w:rsid w:val="00AA7877"/>
    <w:rsid w:val="00AB03D4"/>
    <w:rsid w:val="00AB06F3"/>
    <w:rsid w:val="00AB0A4E"/>
    <w:rsid w:val="00AB0F8F"/>
    <w:rsid w:val="00AB246E"/>
    <w:rsid w:val="00AB2903"/>
    <w:rsid w:val="00AB3A33"/>
    <w:rsid w:val="00AB3CF3"/>
    <w:rsid w:val="00AB48A1"/>
    <w:rsid w:val="00AB4CB4"/>
    <w:rsid w:val="00AB56A9"/>
    <w:rsid w:val="00AB5C6F"/>
    <w:rsid w:val="00AB6630"/>
    <w:rsid w:val="00AC027F"/>
    <w:rsid w:val="00AC033E"/>
    <w:rsid w:val="00AC0461"/>
    <w:rsid w:val="00AC13E6"/>
    <w:rsid w:val="00AC169C"/>
    <w:rsid w:val="00AC1F55"/>
    <w:rsid w:val="00AC25E0"/>
    <w:rsid w:val="00AC2A89"/>
    <w:rsid w:val="00AC3661"/>
    <w:rsid w:val="00AC3DB8"/>
    <w:rsid w:val="00AC3FD4"/>
    <w:rsid w:val="00AC4446"/>
    <w:rsid w:val="00AC491E"/>
    <w:rsid w:val="00AC6605"/>
    <w:rsid w:val="00AC68DF"/>
    <w:rsid w:val="00AC7C27"/>
    <w:rsid w:val="00AD0CC7"/>
    <w:rsid w:val="00AD1D1F"/>
    <w:rsid w:val="00AD2EE1"/>
    <w:rsid w:val="00AD45CD"/>
    <w:rsid w:val="00AD4F63"/>
    <w:rsid w:val="00AD5F4C"/>
    <w:rsid w:val="00AD6642"/>
    <w:rsid w:val="00AD7AB2"/>
    <w:rsid w:val="00AE013A"/>
    <w:rsid w:val="00AE0B13"/>
    <w:rsid w:val="00AE0D04"/>
    <w:rsid w:val="00AE3E2C"/>
    <w:rsid w:val="00AE3E37"/>
    <w:rsid w:val="00AE470F"/>
    <w:rsid w:val="00AE4E20"/>
    <w:rsid w:val="00AE54E2"/>
    <w:rsid w:val="00AE6115"/>
    <w:rsid w:val="00AE688D"/>
    <w:rsid w:val="00AE6FEE"/>
    <w:rsid w:val="00AE7F63"/>
    <w:rsid w:val="00AF0742"/>
    <w:rsid w:val="00AF10E9"/>
    <w:rsid w:val="00AF1498"/>
    <w:rsid w:val="00AF2888"/>
    <w:rsid w:val="00AF28BE"/>
    <w:rsid w:val="00AF2DE9"/>
    <w:rsid w:val="00AF3493"/>
    <w:rsid w:val="00AF359C"/>
    <w:rsid w:val="00AF35B6"/>
    <w:rsid w:val="00AF3C13"/>
    <w:rsid w:val="00AF4066"/>
    <w:rsid w:val="00AF4C38"/>
    <w:rsid w:val="00AF63A0"/>
    <w:rsid w:val="00AF70A4"/>
    <w:rsid w:val="00AF70B7"/>
    <w:rsid w:val="00AF73C0"/>
    <w:rsid w:val="00B005F7"/>
    <w:rsid w:val="00B01248"/>
    <w:rsid w:val="00B0195F"/>
    <w:rsid w:val="00B03099"/>
    <w:rsid w:val="00B03261"/>
    <w:rsid w:val="00B037B6"/>
    <w:rsid w:val="00B04B27"/>
    <w:rsid w:val="00B04E30"/>
    <w:rsid w:val="00B04F3A"/>
    <w:rsid w:val="00B0542B"/>
    <w:rsid w:val="00B0675F"/>
    <w:rsid w:val="00B06F84"/>
    <w:rsid w:val="00B105D7"/>
    <w:rsid w:val="00B105E1"/>
    <w:rsid w:val="00B10866"/>
    <w:rsid w:val="00B11081"/>
    <w:rsid w:val="00B11518"/>
    <w:rsid w:val="00B11847"/>
    <w:rsid w:val="00B11C3F"/>
    <w:rsid w:val="00B12EF4"/>
    <w:rsid w:val="00B1326F"/>
    <w:rsid w:val="00B143B4"/>
    <w:rsid w:val="00B14BEC"/>
    <w:rsid w:val="00B157F4"/>
    <w:rsid w:val="00B15C50"/>
    <w:rsid w:val="00B175C3"/>
    <w:rsid w:val="00B17C1E"/>
    <w:rsid w:val="00B20844"/>
    <w:rsid w:val="00B2287F"/>
    <w:rsid w:val="00B22A39"/>
    <w:rsid w:val="00B23C37"/>
    <w:rsid w:val="00B23DE2"/>
    <w:rsid w:val="00B262FC"/>
    <w:rsid w:val="00B26529"/>
    <w:rsid w:val="00B2704A"/>
    <w:rsid w:val="00B276B4"/>
    <w:rsid w:val="00B27AE4"/>
    <w:rsid w:val="00B30116"/>
    <w:rsid w:val="00B31DB2"/>
    <w:rsid w:val="00B3241E"/>
    <w:rsid w:val="00B33232"/>
    <w:rsid w:val="00B3331F"/>
    <w:rsid w:val="00B33621"/>
    <w:rsid w:val="00B33A3B"/>
    <w:rsid w:val="00B33DDA"/>
    <w:rsid w:val="00B35B09"/>
    <w:rsid w:val="00B36C2D"/>
    <w:rsid w:val="00B36FBF"/>
    <w:rsid w:val="00B419E2"/>
    <w:rsid w:val="00B44160"/>
    <w:rsid w:val="00B445A9"/>
    <w:rsid w:val="00B4517E"/>
    <w:rsid w:val="00B45F15"/>
    <w:rsid w:val="00B474DF"/>
    <w:rsid w:val="00B506E6"/>
    <w:rsid w:val="00B50C98"/>
    <w:rsid w:val="00B50D80"/>
    <w:rsid w:val="00B51A40"/>
    <w:rsid w:val="00B52227"/>
    <w:rsid w:val="00B552CB"/>
    <w:rsid w:val="00B554DB"/>
    <w:rsid w:val="00B56265"/>
    <w:rsid w:val="00B5716E"/>
    <w:rsid w:val="00B607EF"/>
    <w:rsid w:val="00B6173C"/>
    <w:rsid w:val="00B618BD"/>
    <w:rsid w:val="00B6357C"/>
    <w:rsid w:val="00B63D76"/>
    <w:rsid w:val="00B63F61"/>
    <w:rsid w:val="00B673F9"/>
    <w:rsid w:val="00B705D0"/>
    <w:rsid w:val="00B7149A"/>
    <w:rsid w:val="00B717C0"/>
    <w:rsid w:val="00B71AD1"/>
    <w:rsid w:val="00B7232E"/>
    <w:rsid w:val="00B72686"/>
    <w:rsid w:val="00B72BEE"/>
    <w:rsid w:val="00B739D0"/>
    <w:rsid w:val="00B74780"/>
    <w:rsid w:val="00B76607"/>
    <w:rsid w:val="00B7757E"/>
    <w:rsid w:val="00B77598"/>
    <w:rsid w:val="00B8025E"/>
    <w:rsid w:val="00B80BD1"/>
    <w:rsid w:val="00B81312"/>
    <w:rsid w:val="00B83CBA"/>
    <w:rsid w:val="00B845D1"/>
    <w:rsid w:val="00B85392"/>
    <w:rsid w:val="00B854C2"/>
    <w:rsid w:val="00B85E44"/>
    <w:rsid w:val="00B8771F"/>
    <w:rsid w:val="00B87782"/>
    <w:rsid w:val="00B90944"/>
    <w:rsid w:val="00B9290F"/>
    <w:rsid w:val="00B92A5F"/>
    <w:rsid w:val="00B94FB7"/>
    <w:rsid w:val="00B95DB5"/>
    <w:rsid w:val="00BA0E64"/>
    <w:rsid w:val="00BA14ED"/>
    <w:rsid w:val="00BA1964"/>
    <w:rsid w:val="00BA2348"/>
    <w:rsid w:val="00BA35B0"/>
    <w:rsid w:val="00BA3DE9"/>
    <w:rsid w:val="00BA482F"/>
    <w:rsid w:val="00BA62CB"/>
    <w:rsid w:val="00BA6E15"/>
    <w:rsid w:val="00BA739F"/>
    <w:rsid w:val="00BB01CC"/>
    <w:rsid w:val="00BB1D22"/>
    <w:rsid w:val="00BB4A3B"/>
    <w:rsid w:val="00BB5246"/>
    <w:rsid w:val="00BB5F60"/>
    <w:rsid w:val="00BB7046"/>
    <w:rsid w:val="00BC09E1"/>
    <w:rsid w:val="00BC0D79"/>
    <w:rsid w:val="00BC1332"/>
    <w:rsid w:val="00BC14A8"/>
    <w:rsid w:val="00BC201F"/>
    <w:rsid w:val="00BC2721"/>
    <w:rsid w:val="00BC4F30"/>
    <w:rsid w:val="00BC641C"/>
    <w:rsid w:val="00BD007A"/>
    <w:rsid w:val="00BD072B"/>
    <w:rsid w:val="00BD07E1"/>
    <w:rsid w:val="00BD088F"/>
    <w:rsid w:val="00BD274C"/>
    <w:rsid w:val="00BD2F30"/>
    <w:rsid w:val="00BD3066"/>
    <w:rsid w:val="00BD3386"/>
    <w:rsid w:val="00BD355C"/>
    <w:rsid w:val="00BD4E1B"/>
    <w:rsid w:val="00BD517C"/>
    <w:rsid w:val="00BD59C3"/>
    <w:rsid w:val="00BD632B"/>
    <w:rsid w:val="00BE1BD8"/>
    <w:rsid w:val="00BE26F5"/>
    <w:rsid w:val="00BE2B33"/>
    <w:rsid w:val="00BE34E3"/>
    <w:rsid w:val="00BE3CAB"/>
    <w:rsid w:val="00BE4774"/>
    <w:rsid w:val="00BE4E30"/>
    <w:rsid w:val="00BE5517"/>
    <w:rsid w:val="00BE5839"/>
    <w:rsid w:val="00BF1BB2"/>
    <w:rsid w:val="00BF35EF"/>
    <w:rsid w:val="00BF4A08"/>
    <w:rsid w:val="00BF4C8E"/>
    <w:rsid w:val="00BF4ED3"/>
    <w:rsid w:val="00BF4F0A"/>
    <w:rsid w:val="00BF5135"/>
    <w:rsid w:val="00BF590B"/>
    <w:rsid w:val="00BF5B61"/>
    <w:rsid w:val="00BF7DF6"/>
    <w:rsid w:val="00C00AC9"/>
    <w:rsid w:val="00C013BF"/>
    <w:rsid w:val="00C01B8E"/>
    <w:rsid w:val="00C01C95"/>
    <w:rsid w:val="00C01F01"/>
    <w:rsid w:val="00C0292C"/>
    <w:rsid w:val="00C0391C"/>
    <w:rsid w:val="00C03F28"/>
    <w:rsid w:val="00C045FD"/>
    <w:rsid w:val="00C04D4E"/>
    <w:rsid w:val="00C054A7"/>
    <w:rsid w:val="00C05F8C"/>
    <w:rsid w:val="00C061AB"/>
    <w:rsid w:val="00C0715E"/>
    <w:rsid w:val="00C079DB"/>
    <w:rsid w:val="00C122C8"/>
    <w:rsid w:val="00C130AC"/>
    <w:rsid w:val="00C13703"/>
    <w:rsid w:val="00C137AC"/>
    <w:rsid w:val="00C142CA"/>
    <w:rsid w:val="00C14366"/>
    <w:rsid w:val="00C14EC4"/>
    <w:rsid w:val="00C1546F"/>
    <w:rsid w:val="00C15514"/>
    <w:rsid w:val="00C15BAE"/>
    <w:rsid w:val="00C17C18"/>
    <w:rsid w:val="00C21182"/>
    <w:rsid w:val="00C2141C"/>
    <w:rsid w:val="00C21ADB"/>
    <w:rsid w:val="00C233B6"/>
    <w:rsid w:val="00C239BD"/>
    <w:rsid w:val="00C2446C"/>
    <w:rsid w:val="00C25033"/>
    <w:rsid w:val="00C251E6"/>
    <w:rsid w:val="00C255E8"/>
    <w:rsid w:val="00C25B17"/>
    <w:rsid w:val="00C25F17"/>
    <w:rsid w:val="00C269D3"/>
    <w:rsid w:val="00C26BCF"/>
    <w:rsid w:val="00C27552"/>
    <w:rsid w:val="00C2797C"/>
    <w:rsid w:val="00C30735"/>
    <w:rsid w:val="00C312E5"/>
    <w:rsid w:val="00C31B92"/>
    <w:rsid w:val="00C32311"/>
    <w:rsid w:val="00C3277A"/>
    <w:rsid w:val="00C32844"/>
    <w:rsid w:val="00C341EC"/>
    <w:rsid w:val="00C359E2"/>
    <w:rsid w:val="00C3629D"/>
    <w:rsid w:val="00C3691E"/>
    <w:rsid w:val="00C369E9"/>
    <w:rsid w:val="00C40A60"/>
    <w:rsid w:val="00C411BF"/>
    <w:rsid w:val="00C41B9C"/>
    <w:rsid w:val="00C41EE3"/>
    <w:rsid w:val="00C428CD"/>
    <w:rsid w:val="00C438D4"/>
    <w:rsid w:val="00C4435D"/>
    <w:rsid w:val="00C4486D"/>
    <w:rsid w:val="00C46469"/>
    <w:rsid w:val="00C46AE2"/>
    <w:rsid w:val="00C47750"/>
    <w:rsid w:val="00C47AE9"/>
    <w:rsid w:val="00C47EFA"/>
    <w:rsid w:val="00C50A6C"/>
    <w:rsid w:val="00C51259"/>
    <w:rsid w:val="00C51448"/>
    <w:rsid w:val="00C514F2"/>
    <w:rsid w:val="00C51E0A"/>
    <w:rsid w:val="00C523E3"/>
    <w:rsid w:val="00C530FE"/>
    <w:rsid w:val="00C533A9"/>
    <w:rsid w:val="00C5522B"/>
    <w:rsid w:val="00C5549A"/>
    <w:rsid w:val="00C559F4"/>
    <w:rsid w:val="00C55DBC"/>
    <w:rsid w:val="00C55F30"/>
    <w:rsid w:val="00C57CA1"/>
    <w:rsid w:val="00C57F3A"/>
    <w:rsid w:val="00C60143"/>
    <w:rsid w:val="00C61A4F"/>
    <w:rsid w:val="00C62838"/>
    <w:rsid w:val="00C63F5D"/>
    <w:rsid w:val="00C6418B"/>
    <w:rsid w:val="00C642C7"/>
    <w:rsid w:val="00C649E0"/>
    <w:rsid w:val="00C64BCD"/>
    <w:rsid w:val="00C65F3F"/>
    <w:rsid w:val="00C66552"/>
    <w:rsid w:val="00C66E18"/>
    <w:rsid w:val="00C7084D"/>
    <w:rsid w:val="00C70965"/>
    <w:rsid w:val="00C71A50"/>
    <w:rsid w:val="00C72AC1"/>
    <w:rsid w:val="00C72D07"/>
    <w:rsid w:val="00C738CD"/>
    <w:rsid w:val="00C73E43"/>
    <w:rsid w:val="00C73F22"/>
    <w:rsid w:val="00C74766"/>
    <w:rsid w:val="00C749E6"/>
    <w:rsid w:val="00C757EB"/>
    <w:rsid w:val="00C769E5"/>
    <w:rsid w:val="00C76F9F"/>
    <w:rsid w:val="00C77066"/>
    <w:rsid w:val="00C770B1"/>
    <w:rsid w:val="00C772D4"/>
    <w:rsid w:val="00C80F80"/>
    <w:rsid w:val="00C8156B"/>
    <w:rsid w:val="00C81901"/>
    <w:rsid w:val="00C81A9D"/>
    <w:rsid w:val="00C81EA9"/>
    <w:rsid w:val="00C821E1"/>
    <w:rsid w:val="00C836C1"/>
    <w:rsid w:val="00C8453D"/>
    <w:rsid w:val="00C84776"/>
    <w:rsid w:val="00C84EA4"/>
    <w:rsid w:val="00C85FF1"/>
    <w:rsid w:val="00C876BB"/>
    <w:rsid w:val="00C9286A"/>
    <w:rsid w:val="00C92CBC"/>
    <w:rsid w:val="00C93828"/>
    <w:rsid w:val="00C93F7E"/>
    <w:rsid w:val="00C93FF7"/>
    <w:rsid w:val="00C96304"/>
    <w:rsid w:val="00C96C71"/>
    <w:rsid w:val="00C9731F"/>
    <w:rsid w:val="00CA0CDF"/>
    <w:rsid w:val="00CA15EC"/>
    <w:rsid w:val="00CA189D"/>
    <w:rsid w:val="00CA19A1"/>
    <w:rsid w:val="00CA4160"/>
    <w:rsid w:val="00CA6702"/>
    <w:rsid w:val="00CA6AE0"/>
    <w:rsid w:val="00CA73AC"/>
    <w:rsid w:val="00CA7AA6"/>
    <w:rsid w:val="00CA7C18"/>
    <w:rsid w:val="00CA7EC3"/>
    <w:rsid w:val="00CB1330"/>
    <w:rsid w:val="00CB151E"/>
    <w:rsid w:val="00CB3397"/>
    <w:rsid w:val="00CB427C"/>
    <w:rsid w:val="00CB452E"/>
    <w:rsid w:val="00CB6630"/>
    <w:rsid w:val="00CC0699"/>
    <w:rsid w:val="00CC1CB6"/>
    <w:rsid w:val="00CC1E04"/>
    <w:rsid w:val="00CC2DB6"/>
    <w:rsid w:val="00CC2EC1"/>
    <w:rsid w:val="00CC3121"/>
    <w:rsid w:val="00CC36D0"/>
    <w:rsid w:val="00CC3AFE"/>
    <w:rsid w:val="00CC4CAD"/>
    <w:rsid w:val="00CC6C04"/>
    <w:rsid w:val="00CC767B"/>
    <w:rsid w:val="00CC79EF"/>
    <w:rsid w:val="00CD0CB2"/>
    <w:rsid w:val="00CD1BA9"/>
    <w:rsid w:val="00CD1D6D"/>
    <w:rsid w:val="00CD23BB"/>
    <w:rsid w:val="00CD33CA"/>
    <w:rsid w:val="00CD50BB"/>
    <w:rsid w:val="00CD512F"/>
    <w:rsid w:val="00CD5249"/>
    <w:rsid w:val="00CD61C1"/>
    <w:rsid w:val="00CD70AD"/>
    <w:rsid w:val="00CD71E2"/>
    <w:rsid w:val="00CD77A4"/>
    <w:rsid w:val="00CD77CF"/>
    <w:rsid w:val="00CE02A8"/>
    <w:rsid w:val="00CE0D23"/>
    <w:rsid w:val="00CE12BF"/>
    <w:rsid w:val="00CE13C4"/>
    <w:rsid w:val="00CE1AE1"/>
    <w:rsid w:val="00CE1CD6"/>
    <w:rsid w:val="00CE1DED"/>
    <w:rsid w:val="00CE23AB"/>
    <w:rsid w:val="00CE2B21"/>
    <w:rsid w:val="00CE3229"/>
    <w:rsid w:val="00CE374D"/>
    <w:rsid w:val="00CE4528"/>
    <w:rsid w:val="00CE5FA1"/>
    <w:rsid w:val="00CE6F65"/>
    <w:rsid w:val="00CE7005"/>
    <w:rsid w:val="00CE75EF"/>
    <w:rsid w:val="00CF01F3"/>
    <w:rsid w:val="00CF1E95"/>
    <w:rsid w:val="00CF57BE"/>
    <w:rsid w:val="00CF6067"/>
    <w:rsid w:val="00D00264"/>
    <w:rsid w:val="00D0174B"/>
    <w:rsid w:val="00D01EE7"/>
    <w:rsid w:val="00D03CF9"/>
    <w:rsid w:val="00D042D0"/>
    <w:rsid w:val="00D05E49"/>
    <w:rsid w:val="00D06B48"/>
    <w:rsid w:val="00D0749E"/>
    <w:rsid w:val="00D07A00"/>
    <w:rsid w:val="00D11897"/>
    <w:rsid w:val="00D11A61"/>
    <w:rsid w:val="00D122C7"/>
    <w:rsid w:val="00D13826"/>
    <w:rsid w:val="00D1405C"/>
    <w:rsid w:val="00D14647"/>
    <w:rsid w:val="00D152F4"/>
    <w:rsid w:val="00D15FAA"/>
    <w:rsid w:val="00D16431"/>
    <w:rsid w:val="00D16AA7"/>
    <w:rsid w:val="00D1718C"/>
    <w:rsid w:val="00D1789C"/>
    <w:rsid w:val="00D2156E"/>
    <w:rsid w:val="00D21F1C"/>
    <w:rsid w:val="00D2219B"/>
    <w:rsid w:val="00D235E4"/>
    <w:rsid w:val="00D257E6"/>
    <w:rsid w:val="00D25CFF"/>
    <w:rsid w:val="00D26B24"/>
    <w:rsid w:val="00D272AC"/>
    <w:rsid w:val="00D272BD"/>
    <w:rsid w:val="00D27FA1"/>
    <w:rsid w:val="00D313C0"/>
    <w:rsid w:val="00D31F39"/>
    <w:rsid w:val="00D3341C"/>
    <w:rsid w:val="00D33BDD"/>
    <w:rsid w:val="00D33D5F"/>
    <w:rsid w:val="00D34408"/>
    <w:rsid w:val="00D35E0A"/>
    <w:rsid w:val="00D368D6"/>
    <w:rsid w:val="00D412BC"/>
    <w:rsid w:val="00D41DAF"/>
    <w:rsid w:val="00D41ECE"/>
    <w:rsid w:val="00D424FB"/>
    <w:rsid w:val="00D42B47"/>
    <w:rsid w:val="00D42BB7"/>
    <w:rsid w:val="00D42D72"/>
    <w:rsid w:val="00D442C3"/>
    <w:rsid w:val="00D444D7"/>
    <w:rsid w:val="00D45297"/>
    <w:rsid w:val="00D4576B"/>
    <w:rsid w:val="00D4589C"/>
    <w:rsid w:val="00D471DF"/>
    <w:rsid w:val="00D50CEA"/>
    <w:rsid w:val="00D525A2"/>
    <w:rsid w:val="00D5316F"/>
    <w:rsid w:val="00D53290"/>
    <w:rsid w:val="00D53920"/>
    <w:rsid w:val="00D539E4"/>
    <w:rsid w:val="00D53AB4"/>
    <w:rsid w:val="00D540E4"/>
    <w:rsid w:val="00D5518A"/>
    <w:rsid w:val="00D55643"/>
    <w:rsid w:val="00D55A26"/>
    <w:rsid w:val="00D55DD3"/>
    <w:rsid w:val="00D55FA7"/>
    <w:rsid w:val="00D563DF"/>
    <w:rsid w:val="00D576C6"/>
    <w:rsid w:val="00D57D3C"/>
    <w:rsid w:val="00D57DF0"/>
    <w:rsid w:val="00D62949"/>
    <w:rsid w:val="00D63385"/>
    <w:rsid w:val="00D6365B"/>
    <w:rsid w:val="00D6438A"/>
    <w:rsid w:val="00D64BFC"/>
    <w:rsid w:val="00D652FB"/>
    <w:rsid w:val="00D65614"/>
    <w:rsid w:val="00D65A7C"/>
    <w:rsid w:val="00D6746D"/>
    <w:rsid w:val="00D677C1"/>
    <w:rsid w:val="00D67AB7"/>
    <w:rsid w:val="00D70175"/>
    <w:rsid w:val="00D71100"/>
    <w:rsid w:val="00D7129D"/>
    <w:rsid w:val="00D72127"/>
    <w:rsid w:val="00D72FBE"/>
    <w:rsid w:val="00D732CC"/>
    <w:rsid w:val="00D73C05"/>
    <w:rsid w:val="00D74530"/>
    <w:rsid w:val="00D74FA4"/>
    <w:rsid w:val="00D7569E"/>
    <w:rsid w:val="00D80E1C"/>
    <w:rsid w:val="00D813BD"/>
    <w:rsid w:val="00D833C1"/>
    <w:rsid w:val="00D83D1F"/>
    <w:rsid w:val="00D847EE"/>
    <w:rsid w:val="00D84F59"/>
    <w:rsid w:val="00D8589C"/>
    <w:rsid w:val="00D85958"/>
    <w:rsid w:val="00D86381"/>
    <w:rsid w:val="00D87DEF"/>
    <w:rsid w:val="00D90124"/>
    <w:rsid w:val="00D90647"/>
    <w:rsid w:val="00D90F03"/>
    <w:rsid w:val="00D91186"/>
    <w:rsid w:val="00D919F3"/>
    <w:rsid w:val="00D92BAC"/>
    <w:rsid w:val="00D948C9"/>
    <w:rsid w:val="00D94B47"/>
    <w:rsid w:val="00DA1815"/>
    <w:rsid w:val="00DA3750"/>
    <w:rsid w:val="00DA3767"/>
    <w:rsid w:val="00DA3E71"/>
    <w:rsid w:val="00DA40CC"/>
    <w:rsid w:val="00DA4D18"/>
    <w:rsid w:val="00DB0099"/>
    <w:rsid w:val="00DB0227"/>
    <w:rsid w:val="00DB038F"/>
    <w:rsid w:val="00DB05E4"/>
    <w:rsid w:val="00DB0902"/>
    <w:rsid w:val="00DB1B85"/>
    <w:rsid w:val="00DB1CC2"/>
    <w:rsid w:val="00DB2349"/>
    <w:rsid w:val="00DB2D4C"/>
    <w:rsid w:val="00DB357A"/>
    <w:rsid w:val="00DB36F8"/>
    <w:rsid w:val="00DB3ED3"/>
    <w:rsid w:val="00DB4262"/>
    <w:rsid w:val="00DB464B"/>
    <w:rsid w:val="00DB5235"/>
    <w:rsid w:val="00DB5A9B"/>
    <w:rsid w:val="00DB7764"/>
    <w:rsid w:val="00DB7F50"/>
    <w:rsid w:val="00DC0C7A"/>
    <w:rsid w:val="00DC1322"/>
    <w:rsid w:val="00DC1A49"/>
    <w:rsid w:val="00DC2EDD"/>
    <w:rsid w:val="00DC3353"/>
    <w:rsid w:val="00DC3BAC"/>
    <w:rsid w:val="00DC41D3"/>
    <w:rsid w:val="00DC5232"/>
    <w:rsid w:val="00DC5C08"/>
    <w:rsid w:val="00DC61E5"/>
    <w:rsid w:val="00DC6215"/>
    <w:rsid w:val="00DC77C5"/>
    <w:rsid w:val="00DD0465"/>
    <w:rsid w:val="00DD0F45"/>
    <w:rsid w:val="00DD2832"/>
    <w:rsid w:val="00DD44F0"/>
    <w:rsid w:val="00DD55DA"/>
    <w:rsid w:val="00DD67A2"/>
    <w:rsid w:val="00DD72CE"/>
    <w:rsid w:val="00DE2446"/>
    <w:rsid w:val="00DE269D"/>
    <w:rsid w:val="00DE59F6"/>
    <w:rsid w:val="00DE6531"/>
    <w:rsid w:val="00DE66C5"/>
    <w:rsid w:val="00DE75A3"/>
    <w:rsid w:val="00DE7800"/>
    <w:rsid w:val="00DE7FDE"/>
    <w:rsid w:val="00DF027B"/>
    <w:rsid w:val="00DF031E"/>
    <w:rsid w:val="00DF093A"/>
    <w:rsid w:val="00DF1CE0"/>
    <w:rsid w:val="00DF1EFE"/>
    <w:rsid w:val="00DF280B"/>
    <w:rsid w:val="00DF3BFF"/>
    <w:rsid w:val="00DF3C08"/>
    <w:rsid w:val="00DF4015"/>
    <w:rsid w:val="00DF4CFC"/>
    <w:rsid w:val="00DF5065"/>
    <w:rsid w:val="00DF595C"/>
    <w:rsid w:val="00DF5CB0"/>
    <w:rsid w:val="00DF6C53"/>
    <w:rsid w:val="00DF7813"/>
    <w:rsid w:val="00E00A35"/>
    <w:rsid w:val="00E027A3"/>
    <w:rsid w:val="00E02C02"/>
    <w:rsid w:val="00E02E98"/>
    <w:rsid w:val="00E0317B"/>
    <w:rsid w:val="00E03265"/>
    <w:rsid w:val="00E0446C"/>
    <w:rsid w:val="00E047E5"/>
    <w:rsid w:val="00E05D5F"/>
    <w:rsid w:val="00E06077"/>
    <w:rsid w:val="00E06935"/>
    <w:rsid w:val="00E07BCF"/>
    <w:rsid w:val="00E10204"/>
    <w:rsid w:val="00E10614"/>
    <w:rsid w:val="00E10BCD"/>
    <w:rsid w:val="00E10E58"/>
    <w:rsid w:val="00E112DD"/>
    <w:rsid w:val="00E1133B"/>
    <w:rsid w:val="00E11ACA"/>
    <w:rsid w:val="00E11B11"/>
    <w:rsid w:val="00E12C23"/>
    <w:rsid w:val="00E12C9E"/>
    <w:rsid w:val="00E137E4"/>
    <w:rsid w:val="00E137F4"/>
    <w:rsid w:val="00E13E64"/>
    <w:rsid w:val="00E14D85"/>
    <w:rsid w:val="00E152D1"/>
    <w:rsid w:val="00E15443"/>
    <w:rsid w:val="00E15686"/>
    <w:rsid w:val="00E1736E"/>
    <w:rsid w:val="00E17A8C"/>
    <w:rsid w:val="00E211D5"/>
    <w:rsid w:val="00E213E3"/>
    <w:rsid w:val="00E2171F"/>
    <w:rsid w:val="00E21E97"/>
    <w:rsid w:val="00E22B53"/>
    <w:rsid w:val="00E24B49"/>
    <w:rsid w:val="00E254FE"/>
    <w:rsid w:val="00E259C8"/>
    <w:rsid w:val="00E267EE"/>
    <w:rsid w:val="00E2682B"/>
    <w:rsid w:val="00E26C8E"/>
    <w:rsid w:val="00E26F68"/>
    <w:rsid w:val="00E27926"/>
    <w:rsid w:val="00E27AB3"/>
    <w:rsid w:val="00E27CAE"/>
    <w:rsid w:val="00E27EBC"/>
    <w:rsid w:val="00E3093D"/>
    <w:rsid w:val="00E30995"/>
    <w:rsid w:val="00E3149E"/>
    <w:rsid w:val="00E32174"/>
    <w:rsid w:val="00E34F2A"/>
    <w:rsid w:val="00E35736"/>
    <w:rsid w:val="00E36C2F"/>
    <w:rsid w:val="00E36E06"/>
    <w:rsid w:val="00E37E5F"/>
    <w:rsid w:val="00E401AD"/>
    <w:rsid w:val="00E40D7B"/>
    <w:rsid w:val="00E41F05"/>
    <w:rsid w:val="00E42242"/>
    <w:rsid w:val="00E42436"/>
    <w:rsid w:val="00E438C8"/>
    <w:rsid w:val="00E45579"/>
    <w:rsid w:val="00E46045"/>
    <w:rsid w:val="00E463E0"/>
    <w:rsid w:val="00E4657F"/>
    <w:rsid w:val="00E46772"/>
    <w:rsid w:val="00E4703E"/>
    <w:rsid w:val="00E47E05"/>
    <w:rsid w:val="00E518DD"/>
    <w:rsid w:val="00E52855"/>
    <w:rsid w:val="00E52C92"/>
    <w:rsid w:val="00E5462B"/>
    <w:rsid w:val="00E54AA1"/>
    <w:rsid w:val="00E54F14"/>
    <w:rsid w:val="00E54FF0"/>
    <w:rsid w:val="00E55117"/>
    <w:rsid w:val="00E55932"/>
    <w:rsid w:val="00E55FE7"/>
    <w:rsid w:val="00E575F5"/>
    <w:rsid w:val="00E57DF2"/>
    <w:rsid w:val="00E60349"/>
    <w:rsid w:val="00E6048A"/>
    <w:rsid w:val="00E606F4"/>
    <w:rsid w:val="00E608D9"/>
    <w:rsid w:val="00E614B1"/>
    <w:rsid w:val="00E61A1E"/>
    <w:rsid w:val="00E624F5"/>
    <w:rsid w:val="00E62838"/>
    <w:rsid w:val="00E629A3"/>
    <w:rsid w:val="00E6334B"/>
    <w:rsid w:val="00E63930"/>
    <w:rsid w:val="00E64257"/>
    <w:rsid w:val="00E64C18"/>
    <w:rsid w:val="00E64DE1"/>
    <w:rsid w:val="00E655F2"/>
    <w:rsid w:val="00E65AC9"/>
    <w:rsid w:val="00E65E7F"/>
    <w:rsid w:val="00E666C4"/>
    <w:rsid w:val="00E66D1A"/>
    <w:rsid w:val="00E66FD1"/>
    <w:rsid w:val="00E671E9"/>
    <w:rsid w:val="00E673D6"/>
    <w:rsid w:val="00E6790F"/>
    <w:rsid w:val="00E67F50"/>
    <w:rsid w:val="00E70AFB"/>
    <w:rsid w:val="00E72735"/>
    <w:rsid w:val="00E737FB"/>
    <w:rsid w:val="00E7685A"/>
    <w:rsid w:val="00E777A3"/>
    <w:rsid w:val="00E77975"/>
    <w:rsid w:val="00E81A34"/>
    <w:rsid w:val="00E81E56"/>
    <w:rsid w:val="00E83E63"/>
    <w:rsid w:val="00E84FA5"/>
    <w:rsid w:val="00E86545"/>
    <w:rsid w:val="00E8655B"/>
    <w:rsid w:val="00E9185D"/>
    <w:rsid w:val="00E92131"/>
    <w:rsid w:val="00E9380E"/>
    <w:rsid w:val="00E93E22"/>
    <w:rsid w:val="00E94762"/>
    <w:rsid w:val="00E95105"/>
    <w:rsid w:val="00E9543B"/>
    <w:rsid w:val="00E955AF"/>
    <w:rsid w:val="00E95E60"/>
    <w:rsid w:val="00EA06CC"/>
    <w:rsid w:val="00EA0A25"/>
    <w:rsid w:val="00EA2C5F"/>
    <w:rsid w:val="00EA39B0"/>
    <w:rsid w:val="00EA3FBA"/>
    <w:rsid w:val="00EA48B9"/>
    <w:rsid w:val="00EA5147"/>
    <w:rsid w:val="00EA5AF6"/>
    <w:rsid w:val="00EA60FF"/>
    <w:rsid w:val="00EA7BE3"/>
    <w:rsid w:val="00EB074F"/>
    <w:rsid w:val="00EB230F"/>
    <w:rsid w:val="00EB2576"/>
    <w:rsid w:val="00EB3497"/>
    <w:rsid w:val="00EB4C0A"/>
    <w:rsid w:val="00EB4E78"/>
    <w:rsid w:val="00EB6376"/>
    <w:rsid w:val="00EB7708"/>
    <w:rsid w:val="00EB7A9E"/>
    <w:rsid w:val="00EC08D7"/>
    <w:rsid w:val="00EC1708"/>
    <w:rsid w:val="00EC1892"/>
    <w:rsid w:val="00EC23B2"/>
    <w:rsid w:val="00EC2D57"/>
    <w:rsid w:val="00EC2D89"/>
    <w:rsid w:val="00EC40D1"/>
    <w:rsid w:val="00EC4123"/>
    <w:rsid w:val="00EC4A16"/>
    <w:rsid w:val="00EC4D6C"/>
    <w:rsid w:val="00EC556D"/>
    <w:rsid w:val="00EC5699"/>
    <w:rsid w:val="00EC68A9"/>
    <w:rsid w:val="00EC6D82"/>
    <w:rsid w:val="00EC6F94"/>
    <w:rsid w:val="00ED04FF"/>
    <w:rsid w:val="00ED0A44"/>
    <w:rsid w:val="00ED0BD2"/>
    <w:rsid w:val="00ED2343"/>
    <w:rsid w:val="00ED430E"/>
    <w:rsid w:val="00ED4917"/>
    <w:rsid w:val="00ED500C"/>
    <w:rsid w:val="00ED5FB7"/>
    <w:rsid w:val="00ED6A7E"/>
    <w:rsid w:val="00ED6FC7"/>
    <w:rsid w:val="00ED6FD0"/>
    <w:rsid w:val="00ED7BB9"/>
    <w:rsid w:val="00ED7CC1"/>
    <w:rsid w:val="00ED7F1B"/>
    <w:rsid w:val="00EE06E9"/>
    <w:rsid w:val="00EE096A"/>
    <w:rsid w:val="00EE0E56"/>
    <w:rsid w:val="00EE223E"/>
    <w:rsid w:val="00EE3457"/>
    <w:rsid w:val="00EE39F1"/>
    <w:rsid w:val="00EE42C2"/>
    <w:rsid w:val="00EE6D40"/>
    <w:rsid w:val="00EE7992"/>
    <w:rsid w:val="00EF00EC"/>
    <w:rsid w:val="00EF2224"/>
    <w:rsid w:val="00EF2CE6"/>
    <w:rsid w:val="00EF61B1"/>
    <w:rsid w:val="00F00340"/>
    <w:rsid w:val="00F00767"/>
    <w:rsid w:val="00F00C85"/>
    <w:rsid w:val="00F00FCD"/>
    <w:rsid w:val="00F01AC0"/>
    <w:rsid w:val="00F01D09"/>
    <w:rsid w:val="00F02C8C"/>
    <w:rsid w:val="00F03E56"/>
    <w:rsid w:val="00F042A9"/>
    <w:rsid w:val="00F0518F"/>
    <w:rsid w:val="00F0597E"/>
    <w:rsid w:val="00F05A62"/>
    <w:rsid w:val="00F05DF7"/>
    <w:rsid w:val="00F063D7"/>
    <w:rsid w:val="00F06876"/>
    <w:rsid w:val="00F078A9"/>
    <w:rsid w:val="00F07A16"/>
    <w:rsid w:val="00F07B2F"/>
    <w:rsid w:val="00F07FCE"/>
    <w:rsid w:val="00F126C8"/>
    <w:rsid w:val="00F12C6F"/>
    <w:rsid w:val="00F141A1"/>
    <w:rsid w:val="00F144D2"/>
    <w:rsid w:val="00F1461B"/>
    <w:rsid w:val="00F14A8B"/>
    <w:rsid w:val="00F14E67"/>
    <w:rsid w:val="00F15E20"/>
    <w:rsid w:val="00F16E56"/>
    <w:rsid w:val="00F1798F"/>
    <w:rsid w:val="00F214F6"/>
    <w:rsid w:val="00F217B1"/>
    <w:rsid w:val="00F256EF"/>
    <w:rsid w:val="00F2591A"/>
    <w:rsid w:val="00F25A45"/>
    <w:rsid w:val="00F2627D"/>
    <w:rsid w:val="00F26856"/>
    <w:rsid w:val="00F27839"/>
    <w:rsid w:val="00F3191E"/>
    <w:rsid w:val="00F33AA0"/>
    <w:rsid w:val="00F35147"/>
    <w:rsid w:val="00F359F8"/>
    <w:rsid w:val="00F35D94"/>
    <w:rsid w:val="00F35DEB"/>
    <w:rsid w:val="00F37536"/>
    <w:rsid w:val="00F406C6"/>
    <w:rsid w:val="00F411A4"/>
    <w:rsid w:val="00F42764"/>
    <w:rsid w:val="00F42CBC"/>
    <w:rsid w:val="00F4388F"/>
    <w:rsid w:val="00F44984"/>
    <w:rsid w:val="00F45E34"/>
    <w:rsid w:val="00F46584"/>
    <w:rsid w:val="00F46820"/>
    <w:rsid w:val="00F46CAE"/>
    <w:rsid w:val="00F46E90"/>
    <w:rsid w:val="00F474EB"/>
    <w:rsid w:val="00F513C0"/>
    <w:rsid w:val="00F517EB"/>
    <w:rsid w:val="00F52709"/>
    <w:rsid w:val="00F52D90"/>
    <w:rsid w:val="00F52E7E"/>
    <w:rsid w:val="00F533BA"/>
    <w:rsid w:val="00F53C2D"/>
    <w:rsid w:val="00F540A9"/>
    <w:rsid w:val="00F54B37"/>
    <w:rsid w:val="00F54B5F"/>
    <w:rsid w:val="00F55B46"/>
    <w:rsid w:val="00F56BA1"/>
    <w:rsid w:val="00F57B77"/>
    <w:rsid w:val="00F60118"/>
    <w:rsid w:val="00F60775"/>
    <w:rsid w:val="00F6101A"/>
    <w:rsid w:val="00F62B28"/>
    <w:rsid w:val="00F63416"/>
    <w:rsid w:val="00F63F12"/>
    <w:rsid w:val="00F641E3"/>
    <w:rsid w:val="00F64916"/>
    <w:rsid w:val="00F6565A"/>
    <w:rsid w:val="00F66826"/>
    <w:rsid w:val="00F66CAA"/>
    <w:rsid w:val="00F67DD1"/>
    <w:rsid w:val="00F67EEB"/>
    <w:rsid w:val="00F712E4"/>
    <w:rsid w:val="00F72F88"/>
    <w:rsid w:val="00F73693"/>
    <w:rsid w:val="00F73C19"/>
    <w:rsid w:val="00F73FF3"/>
    <w:rsid w:val="00F751F1"/>
    <w:rsid w:val="00F76D98"/>
    <w:rsid w:val="00F76F6C"/>
    <w:rsid w:val="00F77363"/>
    <w:rsid w:val="00F77D87"/>
    <w:rsid w:val="00F801C6"/>
    <w:rsid w:val="00F80CA6"/>
    <w:rsid w:val="00F8109B"/>
    <w:rsid w:val="00F82714"/>
    <w:rsid w:val="00F83000"/>
    <w:rsid w:val="00F83FED"/>
    <w:rsid w:val="00F8459C"/>
    <w:rsid w:val="00F85A85"/>
    <w:rsid w:val="00F86B84"/>
    <w:rsid w:val="00F86D19"/>
    <w:rsid w:val="00F8734C"/>
    <w:rsid w:val="00F90171"/>
    <w:rsid w:val="00F90A5C"/>
    <w:rsid w:val="00F90B4D"/>
    <w:rsid w:val="00F910E5"/>
    <w:rsid w:val="00F9201C"/>
    <w:rsid w:val="00F923FD"/>
    <w:rsid w:val="00F924FF"/>
    <w:rsid w:val="00F92882"/>
    <w:rsid w:val="00F92990"/>
    <w:rsid w:val="00F93296"/>
    <w:rsid w:val="00F94BC7"/>
    <w:rsid w:val="00F96C60"/>
    <w:rsid w:val="00FA09EB"/>
    <w:rsid w:val="00FA0E49"/>
    <w:rsid w:val="00FA15C4"/>
    <w:rsid w:val="00FA161C"/>
    <w:rsid w:val="00FA1DFF"/>
    <w:rsid w:val="00FA22B5"/>
    <w:rsid w:val="00FA2E7B"/>
    <w:rsid w:val="00FA3379"/>
    <w:rsid w:val="00FA3896"/>
    <w:rsid w:val="00FA389A"/>
    <w:rsid w:val="00FA38EB"/>
    <w:rsid w:val="00FA3A87"/>
    <w:rsid w:val="00FA3A8B"/>
    <w:rsid w:val="00FA4C95"/>
    <w:rsid w:val="00FA5024"/>
    <w:rsid w:val="00FA5790"/>
    <w:rsid w:val="00FA5883"/>
    <w:rsid w:val="00FA7521"/>
    <w:rsid w:val="00FA7804"/>
    <w:rsid w:val="00FB1299"/>
    <w:rsid w:val="00FB15F8"/>
    <w:rsid w:val="00FB1A9B"/>
    <w:rsid w:val="00FB1E69"/>
    <w:rsid w:val="00FB2FCA"/>
    <w:rsid w:val="00FB336E"/>
    <w:rsid w:val="00FB4DBE"/>
    <w:rsid w:val="00FB5158"/>
    <w:rsid w:val="00FB5434"/>
    <w:rsid w:val="00FB5A56"/>
    <w:rsid w:val="00FB671B"/>
    <w:rsid w:val="00FB68C5"/>
    <w:rsid w:val="00FB7740"/>
    <w:rsid w:val="00FC12C6"/>
    <w:rsid w:val="00FC2DEB"/>
    <w:rsid w:val="00FC2EA6"/>
    <w:rsid w:val="00FC311A"/>
    <w:rsid w:val="00FC35CC"/>
    <w:rsid w:val="00FC415C"/>
    <w:rsid w:val="00FC46B8"/>
    <w:rsid w:val="00FC4EB5"/>
    <w:rsid w:val="00FC5049"/>
    <w:rsid w:val="00FC5445"/>
    <w:rsid w:val="00FC57A1"/>
    <w:rsid w:val="00FC5942"/>
    <w:rsid w:val="00FC5D12"/>
    <w:rsid w:val="00FC63EA"/>
    <w:rsid w:val="00FC66C7"/>
    <w:rsid w:val="00FD0141"/>
    <w:rsid w:val="00FD129E"/>
    <w:rsid w:val="00FD1495"/>
    <w:rsid w:val="00FD21E8"/>
    <w:rsid w:val="00FD2AE2"/>
    <w:rsid w:val="00FD3291"/>
    <w:rsid w:val="00FD34BA"/>
    <w:rsid w:val="00FD351C"/>
    <w:rsid w:val="00FD356A"/>
    <w:rsid w:val="00FD38E2"/>
    <w:rsid w:val="00FD3B17"/>
    <w:rsid w:val="00FD4520"/>
    <w:rsid w:val="00FD4E2C"/>
    <w:rsid w:val="00FD58DB"/>
    <w:rsid w:val="00FD617B"/>
    <w:rsid w:val="00FD67A6"/>
    <w:rsid w:val="00FD6F29"/>
    <w:rsid w:val="00FD6FA1"/>
    <w:rsid w:val="00FD736D"/>
    <w:rsid w:val="00FD7C69"/>
    <w:rsid w:val="00FE0191"/>
    <w:rsid w:val="00FE15B5"/>
    <w:rsid w:val="00FE2154"/>
    <w:rsid w:val="00FE2ADC"/>
    <w:rsid w:val="00FE3071"/>
    <w:rsid w:val="00FE339A"/>
    <w:rsid w:val="00FE3655"/>
    <w:rsid w:val="00FE4729"/>
    <w:rsid w:val="00FE5341"/>
    <w:rsid w:val="00FE549C"/>
    <w:rsid w:val="00FF032C"/>
    <w:rsid w:val="00FF0729"/>
    <w:rsid w:val="00FF2296"/>
    <w:rsid w:val="00FF25E9"/>
    <w:rsid w:val="00FF4B30"/>
    <w:rsid w:val="00FF4F9C"/>
    <w:rsid w:val="00FF59E0"/>
    <w:rsid w:val="00FF5A77"/>
    <w:rsid w:val="00FF7085"/>
    <w:rsid w:val="00FF750E"/>
    <w:rsid w:val="00FF7604"/>
    <w:rsid w:val="00FF764F"/>
    <w:rsid w:val="00FF7A79"/>
    <w:rsid w:val="133F4F14"/>
    <w:rsid w:val="1C4A0540"/>
    <w:rsid w:val="41C42ACA"/>
    <w:rsid w:val="562E6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Lines="100" w:afterLines="100"/>
      <w:outlineLvl w:val="0"/>
    </w:pPr>
    <w:rPr>
      <w:rFonts w:ascii="黑体" w:eastAsia="黑体"/>
      <w:b/>
      <w:szCs w:val="21"/>
    </w:rPr>
  </w:style>
  <w:style w:type="paragraph" w:styleId="3">
    <w:name w:val="heading 2"/>
    <w:basedOn w:val="1"/>
    <w:next w:val="1"/>
    <w:link w:val="116"/>
    <w:autoRedefine/>
    <w:qFormat/>
    <w:uiPriority w:val="0"/>
    <w:pPr>
      <w:numPr>
        <w:ilvl w:val="1"/>
        <w:numId w:val="1"/>
      </w:numPr>
      <w:spacing w:line="360" w:lineRule="auto"/>
      <w:outlineLvl w:val="1"/>
    </w:pPr>
    <w:rPr>
      <w:rFonts w:ascii="黑体" w:hAnsi="黑体" w:eastAsia="黑体"/>
      <w:szCs w:val="21"/>
    </w:rPr>
  </w:style>
  <w:style w:type="paragraph" w:styleId="4">
    <w:name w:val="heading 3"/>
    <w:basedOn w:val="1"/>
    <w:next w:val="1"/>
    <w:link w:val="119"/>
    <w:qFormat/>
    <w:uiPriority w:val="0"/>
    <w:pPr>
      <w:numPr>
        <w:ilvl w:val="2"/>
        <w:numId w:val="1"/>
      </w:numPr>
      <w:spacing w:line="360" w:lineRule="auto"/>
      <w:outlineLvl w:val="2"/>
    </w:pPr>
    <w:rPr>
      <w:rFonts w:ascii="黑体" w:hAnsi="黑体" w:eastAsia="黑体"/>
      <w:szCs w:val="21"/>
    </w:rPr>
  </w:style>
  <w:style w:type="paragraph" w:styleId="5">
    <w:name w:val="heading 4"/>
    <w:basedOn w:val="6"/>
    <w:next w:val="1"/>
    <w:link w:val="127"/>
    <w:autoRedefine/>
    <w:qFormat/>
    <w:uiPriority w:val="0"/>
  </w:style>
  <w:style w:type="paragraph" w:styleId="7">
    <w:name w:val="heading 5"/>
    <w:basedOn w:val="3"/>
    <w:next w:val="1"/>
    <w:autoRedefine/>
    <w:qFormat/>
    <w:uiPriority w:val="0"/>
    <w:pPr>
      <w:numPr>
        <w:ilvl w:val="0"/>
        <w:numId w:val="0"/>
      </w:numPr>
      <w:outlineLvl w:val="4"/>
    </w:pPr>
  </w:style>
  <w:style w:type="paragraph" w:styleId="8">
    <w:name w:val="heading 6"/>
    <w:basedOn w:val="4"/>
    <w:next w:val="1"/>
    <w:autoRedefine/>
    <w:qFormat/>
    <w:uiPriority w:val="0"/>
    <w:pPr>
      <w:numPr>
        <w:ilvl w:val="5"/>
        <w:numId w:val="2"/>
      </w:numPr>
      <w:outlineLvl w:val="5"/>
    </w:p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customStyle="1" w:styleId="6">
    <w:name w:val="附录"/>
    <w:basedOn w:val="1"/>
    <w:link w:val="115"/>
    <w:qFormat/>
    <w:uiPriority w:val="0"/>
    <w:pPr>
      <w:spacing w:line="360" w:lineRule="auto"/>
      <w:jc w:val="center"/>
      <w:outlineLvl w:val="3"/>
    </w:pPr>
    <w:rPr>
      <w:rFonts w:eastAsia="黑体"/>
      <w:szCs w:val="21"/>
    </w:rPr>
  </w:style>
  <w:style w:type="paragraph" w:styleId="12">
    <w:name w:val="toc 7"/>
    <w:basedOn w:val="13"/>
    <w:autoRedefine/>
    <w:qFormat/>
    <w:uiPriority w:val="39"/>
    <w:pPr>
      <w:tabs>
        <w:tab w:val="right" w:leader="dot" w:pos="9061"/>
      </w:tabs>
      <w:ind w:left="1260"/>
    </w:pPr>
  </w:style>
  <w:style w:type="paragraph" w:styleId="13">
    <w:name w:val="toc 6"/>
    <w:basedOn w:val="14"/>
    <w:autoRedefine/>
    <w:qFormat/>
    <w:uiPriority w:val="39"/>
    <w:pPr>
      <w:tabs>
        <w:tab w:val="right" w:leader="dot" w:pos="9061"/>
      </w:tabs>
      <w:ind w:left="1050"/>
    </w:pPr>
  </w:style>
  <w:style w:type="paragraph" w:styleId="14">
    <w:name w:val="toc 5"/>
    <w:basedOn w:val="15"/>
    <w:autoRedefine/>
    <w:qFormat/>
    <w:uiPriority w:val="39"/>
    <w:pPr>
      <w:tabs>
        <w:tab w:val="right" w:leader="dot" w:pos="9061"/>
      </w:tabs>
      <w:ind w:left="840"/>
    </w:pPr>
  </w:style>
  <w:style w:type="paragraph" w:styleId="15">
    <w:name w:val="toc 4"/>
    <w:basedOn w:val="16"/>
    <w:autoRedefine/>
    <w:uiPriority w:val="39"/>
    <w:pPr>
      <w:tabs>
        <w:tab w:val="right" w:leader="dot" w:pos="9061"/>
      </w:tabs>
      <w:ind w:left="630"/>
    </w:pPr>
    <w:rPr>
      <w:i w:val="0"/>
      <w:iCs w:val="0"/>
      <w:sz w:val="18"/>
      <w:szCs w:val="18"/>
    </w:rPr>
  </w:style>
  <w:style w:type="paragraph" w:styleId="16">
    <w:name w:val="toc 3"/>
    <w:basedOn w:val="17"/>
    <w:autoRedefine/>
    <w:qFormat/>
    <w:uiPriority w:val="39"/>
    <w:pPr>
      <w:tabs>
        <w:tab w:val="right" w:leader="dot" w:pos="9061"/>
      </w:tabs>
      <w:ind w:left="420"/>
    </w:pPr>
    <w:rPr>
      <w:i/>
      <w:iCs/>
      <w:smallCaps w:val="0"/>
    </w:rPr>
  </w:style>
  <w:style w:type="paragraph" w:styleId="17">
    <w:name w:val="toc 2"/>
    <w:basedOn w:val="18"/>
    <w:autoRedefine/>
    <w:qFormat/>
    <w:uiPriority w:val="39"/>
    <w:pPr>
      <w:tabs>
        <w:tab w:val="right" w:leader="dot" w:pos="9061"/>
      </w:tabs>
      <w:ind w:left="210"/>
    </w:pPr>
    <w:rPr>
      <w:b/>
      <w:bCs/>
      <w:caps w:val="0"/>
      <w:smallCaps/>
    </w:rPr>
  </w:style>
  <w:style w:type="paragraph" w:styleId="18">
    <w:name w:val="toc 1"/>
    <w:autoRedefine/>
    <w:qFormat/>
    <w:uiPriority w:val="39"/>
    <w:pPr>
      <w:widowControl w:val="0"/>
      <w:tabs>
        <w:tab w:val="right" w:leader="dot" w:pos="9061"/>
      </w:tabs>
      <w:spacing w:line="360" w:lineRule="auto"/>
    </w:pPr>
    <w:rPr>
      <w:rFonts w:eastAsia="宋体" w:cs="Times New Roman" w:asciiTheme="minorHAnsi" w:hAnsiTheme="minorHAnsi"/>
      <w:caps/>
      <w:kern w:val="2"/>
      <w:lang w:val="en-US" w:eastAsia="zh-CN" w:bidi="ar-SA"/>
    </w:rPr>
  </w:style>
  <w:style w:type="paragraph" w:styleId="19">
    <w:name w:val="caption"/>
    <w:basedOn w:val="1"/>
    <w:next w:val="1"/>
    <w:unhideWhenUsed/>
    <w:qFormat/>
    <w:uiPriority w:val="0"/>
    <w:rPr>
      <w:rFonts w:eastAsia="黑体" w:asciiTheme="majorHAnsi" w:hAnsiTheme="majorHAnsi" w:cstheme="majorBidi"/>
      <w:sz w:val="20"/>
      <w:szCs w:val="20"/>
    </w:rPr>
  </w:style>
  <w:style w:type="paragraph" w:styleId="20">
    <w:name w:val="annotation text"/>
    <w:basedOn w:val="1"/>
    <w:semiHidden/>
    <w:qFormat/>
    <w:uiPriority w:val="0"/>
    <w:pPr>
      <w:jc w:val="left"/>
    </w:pPr>
  </w:style>
  <w:style w:type="paragraph" w:styleId="21">
    <w:name w:val="Body Text"/>
    <w:basedOn w:val="1"/>
    <w:qFormat/>
    <w:uiPriority w:val="0"/>
    <w:pPr>
      <w:jc w:val="center"/>
    </w:pPr>
    <w:rPr>
      <w:rFonts w:eastAsia="黑体"/>
      <w:b/>
      <w:sz w:val="24"/>
      <w:szCs w:val="20"/>
    </w:rPr>
  </w:style>
  <w:style w:type="paragraph" w:styleId="22">
    <w:name w:val="Body Text Indent"/>
    <w:basedOn w:val="1"/>
    <w:link w:val="147"/>
    <w:semiHidden/>
    <w:unhideWhenUsed/>
    <w:qFormat/>
    <w:uiPriority w:val="0"/>
    <w:pPr>
      <w:spacing w:after="120"/>
      <w:ind w:left="420" w:leftChars="200"/>
    </w:pPr>
  </w:style>
  <w:style w:type="paragraph" w:styleId="23">
    <w:name w:val="HTML Address"/>
    <w:basedOn w:val="1"/>
    <w:qFormat/>
    <w:uiPriority w:val="0"/>
    <w:rPr>
      <w:i/>
      <w:iCs/>
    </w:rPr>
  </w:style>
  <w:style w:type="paragraph" w:styleId="24">
    <w:name w:val="toc 8"/>
    <w:basedOn w:val="12"/>
    <w:autoRedefine/>
    <w:qFormat/>
    <w:uiPriority w:val="39"/>
    <w:pPr>
      <w:ind w:left="1470"/>
    </w:pPr>
  </w:style>
  <w:style w:type="paragraph" w:styleId="25">
    <w:name w:val="Date"/>
    <w:basedOn w:val="1"/>
    <w:next w:val="1"/>
    <w:link w:val="114"/>
    <w:qFormat/>
    <w:uiPriority w:val="0"/>
    <w:pPr>
      <w:ind w:left="100" w:leftChars="2500"/>
    </w:p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ind w:right="210" w:rightChars="100"/>
      <w:jc w:val="righ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footnote text"/>
    <w:basedOn w:val="1"/>
    <w:semiHidden/>
    <w:qFormat/>
    <w:uiPriority w:val="0"/>
    <w:pPr>
      <w:snapToGrid w:val="0"/>
      <w:jc w:val="left"/>
    </w:pPr>
    <w:rPr>
      <w:sz w:val="18"/>
      <w:szCs w:val="18"/>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toc 9"/>
    <w:basedOn w:val="24"/>
    <w:autoRedefine/>
    <w:qFormat/>
    <w:uiPriority w:val="39"/>
    <w:pPr>
      <w:ind w:left="1680"/>
    </w:pPr>
  </w:style>
  <w:style w:type="paragraph" w:styleId="32">
    <w:name w:val="HTML Preformatted"/>
    <w:basedOn w:val="1"/>
    <w:qFormat/>
    <w:uiPriority w:val="0"/>
    <w:rPr>
      <w:rFonts w:ascii="Courier New" w:hAnsi="Courier New" w:cs="Amaze"/>
      <w:sz w:val="20"/>
      <w:szCs w:val="20"/>
    </w:rPr>
  </w:style>
  <w:style w:type="paragraph" w:styleId="3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35"/>
    <w:qFormat/>
    <w:uiPriority w:val="0"/>
    <w:pPr>
      <w:adjustRightInd w:val="0"/>
      <w:snapToGrid w:val="0"/>
      <w:spacing w:before="100" w:beforeAutospacing="1" w:after="100" w:afterAutospacing="1" w:line="0" w:lineRule="atLeast"/>
    </w:pPr>
    <w:rPr>
      <w:rFonts w:ascii="Times New Roman"/>
      <w:snapToGrid w:val="0"/>
    </w:rPr>
  </w:style>
  <w:style w:type="paragraph" w:customStyle="1" w:styleId="35">
    <w:name w:val="目次、标准名称标题"/>
    <w:basedOn w:val="36"/>
    <w:next w:val="37"/>
    <w:qFormat/>
    <w:uiPriority w:val="0"/>
    <w:pPr>
      <w:numPr>
        <w:numId w:val="0"/>
      </w:numPr>
      <w:spacing w:line="460" w:lineRule="exact"/>
    </w:pPr>
  </w:style>
  <w:style w:type="paragraph" w:customStyle="1" w:styleId="36">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7">
    <w:name w:val="段"/>
    <w:link w:val="11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8">
    <w:name w:val="annotation subject"/>
    <w:basedOn w:val="20"/>
    <w:next w:val="20"/>
    <w:semiHidden/>
    <w:qFormat/>
    <w:uiPriority w:val="0"/>
    <w:rPr>
      <w:b/>
      <w:bCs/>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qFormat/>
    <w:uiPriority w:val="0"/>
    <w:rPr>
      <w:rFonts w:ascii="Times New Roman" w:hAnsi="Times New Roman" w:eastAsia="宋体"/>
      <w:sz w:val="18"/>
    </w:rPr>
  </w:style>
  <w:style w:type="character" w:styleId="43">
    <w:name w:val="HTML Definition"/>
    <w:qFormat/>
    <w:uiPriority w:val="0"/>
    <w:rPr>
      <w:i/>
      <w:iCs/>
    </w:rPr>
  </w:style>
  <w:style w:type="character" w:styleId="44">
    <w:name w:val="HTML Typewriter"/>
    <w:qFormat/>
    <w:uiPriority w:val="0"/>
    <w:rPr>
      <w:rFonts w:ascii="Courier New" w:hAnsi="Courier New"/>
      <w:sz w:val="20"/>
      <w:szCs w:val="20"/>
    </w:rPr>
  </w:style>
  <w:style w:type="character" w:styleId="45">
    <w:name w:val="HTML Acronym"/>
    <w:basedOn w:val="41"/>
    <w:qFormat/>
    <w:uiPriority w:val="0"/>
  </w:style>
  <w:style w:type="character" w:styleId="46">
    <w:name w:val="HTML Variable"/>
    <w:qFormat/>
    <w:uiPriority w:val="0"/>
    <w:rPr>
      <w:i/>
      <w:iCs/>
    </w:rPr>
  </w:style>
  <w:style w:type="character" w:styleId="47">
    <w:name w:val="Hyperlink"/>
    <w:qFormat/>
    <w:uiPriority w:val="99"/>
    <w:rPr>
      <w:rFonts w:ascii="Times New Roman" w:hAnsi="Times New Roman" w:eastAsia="宋体"/>
      <w:color w:val="auto"/>
      <w:spacing w:val="0"/>
      <w:w w:val="100"/>
      <w:position w:val="0"/>
      <w:sz w:val="21"/>
      <w:u w:val="none"/>
      <w:vertAlign w:val="baseline"/>
    </w:rPr>
  </w:style>
  <w:style w:type="character" w:styleId="48">
    <w:name w:val="HTML Code"/>
    <w:qFormat/>
    <w:uiPriority w:val="0"/>
    <w:rPr>
      <w:rFonts w:ascii="Courier New" w:hAnsi="Courier New"/>
      <w:sz w:val="20"/>
      <w:szCs w:val="20"/>
    </w:rPr>
  </w:style>
  <w:style w:type="character" w:styleId="49">
    <w:name w:val="annotation reference"/>
    <w:semiHidden/>
    <w:qFormat/>
    <w:uiPriority w:val="0"/>
    <w:rPr>
      <w:sz w:val="21"/>
      <w:szCs w:val="21"/>
    </w:rPr>
  </w:style>
  <w:style w:type="character" w:styleId="50">
    <w:name w:val="HTML Cite"/>
    <w:qFormat/>
    <w:uiPriority w:val="0"/>
    <w:rPr>
      <w:i/>
      <w:iCs/>
    </w:rPr>
  </w:style>
  <w:style w:type="character" w:styleId="51">
    <w:name w:val="footnote reference"/>
    <w:semiHidden/>
    <w:qFormat/>
    <w:uiPriority w:val="0"/>
    <w:rPr>
      <w:vertAlign w:val="superscript"/>
    </w:rPr>
  </w:style>
  <w:style w:type="character" w:styleId="52">
    <w:name w:val="HTML Keyboard"/>
    <w:qFormat/>
    <w:uiPriority w:val="0"/>
    <w:rPr>
      <w:rFonts w:ascii="Courier New" w:hAnsi="Courier New"/>
      <w:sz w:val="20"/>
      <w:szCs w:val="20"/>
    </w:rPr>
  </w:style>
  <w:style w:type="character" w:styleId="53">
    <w:name w:val="HTML Sample"/>
    <w:qFormat/>
    <w:uiPriority w:val="0"/>
    <w:rPr>
      <w:rFonts w:ascii="Courier New" w:hAnsi="Courier New"/>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9">
    <w:name w:val="标准书眉_偶数页"/>
    <w:basedOn w:val="58"/>
    <w:next w:val="1"/>
    <w:qFormat/>
    <w:uiPriority w:val="0"/>
    <w:pPr>
      <w:jc w:val="left"/>
    </w:p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参考文献、索引标题"/>
    <w:basedOn w:val="36"/>
    <w:next w:val="1"/>
    <w:qFormat/>
    <w:uiPriority w:val="0"/>
    <w:pPr>
      <w:numPr>
        <w:numId w:val="0"/>
      </w:numPr>
      <w:spacing w:after="200"/>
    </w:pPr>
    <w:rPr>
      <w:sz w:val="21"/>
    </w:rPr>
  </w:style>
  <w:style w:type="paragraph" w:customStyle="1" w:styleId="62">
    <w:name w:val="章标题"/>
    <w:next w:val="3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63">
    <w:name w:val="一级条标题"/>
    <w:basedOn w:val="62"/>
    <w:next w:val="37"/>
    <w:link w:val="148"/>
    <w:qFormat/>
    <w:uiPriority w:val="0"/>
    <w:pPr>
      <w:numPr>
        <w:ilvl w:val="2"/>
      </w:numPr>
      <w:spacing w:beforeLines="0" w:afterLines="0"/>
      <w:outlineLvl w:val="2"/>
    </w:pPr>
  </w:style>
  <w:style w:type="paragraph" w:customStyle="1" w:styleId="64">
    <w:name w:val="二级条标题"/>
    <w:basedOn w:val="63"/>
    <w:next w:val="37"/>
    <w:link w:val="149"/>
    <w:qFormat/>
    <w:uiPriority w:val="0"/>
    <w:pPr>
      <w:numPr>
        <w:ilvl w:val="3"/>
      </w:numPr>
      <w:outlineLvl w:val="3"/>
    </w:pPr>
  </w:style>
  <w:style w:type="paragraph" w:customStyle="1" w:styleId="65">
    <w:name w:val="二级无标题条"/>
    <w:basedOn w:val="1"/>
    <w:qFormat/>
    <w:uiPriority w:val="0"/>
    <w:pPr>
      <w:numPr>
        <w:ilvl w:val="3"/>
        <w:numId w:val="4"/>
      </w:numPr>
    </w:pPr>
  </w:style>
  <w:style w:type="character" w:customStyle="1" w:styleId="66">
    <w:name w:val="发布"/>
    <w:qFormat/>
    <w:uiPriority w:val="0"/>
    <w:rPr>
      <w:rFonts w:ascii="黑体" w:eastAsia="黑体"/>
      <w:spacing w:val="22"/>
      <w:w w:val="100"/>
      <w:position w:val="3"/>
      <w:sz w:val="28"/>
    </w:rPr>
  </w:style>
  <w:style w:type="paragraph" w:customStyle="1" w:styleId="67">
    <w:name w:val="发布部门"/>
    <w:next w:val="3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0">
    <w:name w:val="封面标准号2"/>
    <w:basedOn w:val="69"/>
    <w:qFormat/>
    <w:uiPriority w:val="0"/>
    <w:pPr>
      <w:framePr w:w="9138" w:h="1244" w:hRule="exact" w:wrap="auto" w:vAnchor="page" w:hAnchor="margin" w:y="2908"/>
      <w:adjustRightInd w:val="0"/>
      <w:spacing w:before="357" w:line="280" w:lineRule="exact"/>
    </w:pPr>
  </w:style>
  <w:style w:type="paragraph" w:customStyle="1" w:styleId="71">
    <w:name w:val="封面标准代替信息"/>
    <w:basedOn w:val="70"/>
    <w:qFormat/>
    <w:uiPriority w:val="0"/>
    <w:pPr>
      <w:spacing w:before="57"/>
    </w:pPr>
    <w:rPr>
      <w:rFonts w:ascii="宋体"/>
      <w:sz w:val="21"/>
    </w:rPr>
  </w:style>
  <w:style w:type="paragraph" w:customStyle="1" w:styleId="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7">
    <w:name w:val="封面正文"/>
    <w:qFormat/>
    <w:uiPriority w:val="0"/>
    <w:pPr>
      <w:jc w:val="both"/>
    </w:pPr>
    <w:rPr>
      <w:rFonts w:ascii="Times New Roman" w:hAnsi="Times New Roman" w:eastAsia="宋体" w:cs="Times New Roman"/>
      <w:lang w:val="en-US" w:eastAsia="zh-CN" w:bidi="ar-SA"/>
    </w:rPr>
  </w:style>
  <w:style w:type="paragraph" w:customStyle="1" w:styleId="78">
    <w:name w:val="附录标识"/>
    <w:basedOn w:val="36"/>
    <w:qFormat/>
    <w:uiPriority w:val="0"/>
    <w:pPr>
      <w:numPr>
        <w:ilvl w:val="0"/>
        <w:numId w:val="5"/>
      </w:numPr>
      <w:tabs>
        <w:tab w:val="left" w:pos="6405"/>
      </w:tabs>
      <w:spacing w:after="200"/>
    </w:pPr>
    <w:rPr>
      <w:sz w:val="21"/>
    </w:rPr>
  </w:style>
  <w:style w:type="paragraph" w:customStyle="1" w:styleId="79">
    <w:name w:val="附录表标题"/>
    <w:next w:val="3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0">
    <w:name w:val="附录章标题"/>
    <w:next w:val="37"/>
    <w:qFormat/>
    <w:uiPriority w:val="0"/>
    <w:pPr>
      <w:numPr>
        <w:ilvl w:val="1"/>
        <w:numId w:val="5"/>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附录一级条标题"/>
    <w:basedOn w:val="80"/>
    <w:next w:val="37"/>
    <w:qFormat/>
    <w:uiPriority w:val="0"/>
    <w:pPr>
      <w:numPr>
        <w:ilvl w:val="2"/>
      </w:numPr>
      <w:autoSpaceDN w:val="0"/>
      <w:spacing w:beforeLines="0" w:afterLines="0"/>
      <w:outlineLvl w:val="2"/>
    </w:pPr>
  </w:style>
  <w:style w:type="paragraph" w:customStyle="1" w:styleId="82">
    <w:name w:val="附录二级条标题"/>
    <w:basedOn w:val="81"/>
    <w:next w:val="37"/>
    <w:qFormat/>
    <w:uiPriority w:val="0"/>
    <w:pPr>
      <w:numPr>
        <w:ilvl w:val="3"/>
      </w:numPr>
      <w:outlineLvl w:val="3"/>
    </w:pPr>
  </w:style>
  <w:style w:type="paragraph" w:customStyle="1" w:styleId="83">
    <w:name w:val="附录三级条标题"/>
    <w:basedOn w:val="82"/>
    <w:next w:val="37"/>
    <w:qFormat/>
    <w:uiPriority w:val="0"/>
    <w:pPr>
      <w:numPr>
        <w:ilvl w:val="4"/>
      </w:numPr>
      <w:outlineLvl w:val="4"/>
    </w:pPr>
  </w:style>
  <w:style w:type="paragraph" w:customStyle="1" w:styleId="84">
    <w:name w:val="附录四级条标题"/>
    <w:basedOn w:val="83"/>
    <w:next w:val="37"/>
    <w:qFormat/>
    <w:uiPriority w:val="0"/>
    <w:pPr>
      <w:numPr>
        <w:ilvl w:val="5"/>
      </w:numPr>
      <w:outlineLvl w:val="5"/>
    </w:pPr>
  </w:style>
  <w:style w:type="paragraph" w:customStyle="1" w:styleId="85">
    <w:name w:val="附录图标题"/>
    <w:next w:val="37"/>
    <w:qFormat/>
    <w:uiPriority w:val="0"/>
    <w:pPr>
      <w:jc w:val="center"/>
    </w:pPr>
    <w:rPr>
      <w:rFonts w:ascii="黑体" w:hAnsi="Times New Roman" w:eastAsia="黑体" w:cs="Times New Roman"/>
      <w:sz w:val="21"/>
      <w:lang w:val="en-US" w:eastAsia="zh-CN" w:bidi="ar-SA"/>
    </w:rPr>
  </w:style>
  <w:style w:type="paragraph" w:customStyle="1" w:styleId="86">
    <w:name w:val="附录五级条标题"/>
    <w:basedOn w:val="84"/>
    <w:next w:val="37"/>
    <w:qFormat/>
    <w:uiPriority w:val="0"/>
    <w:pPr>
      <w:numPr>
        <w:ilvl w:val="6"/>
      </w:numPr>
      <w:outlineLvl w:val="6"/>
    </w:pPr>
  </w:style>
  <w:style w:type="character" w:customStyle="1" w:styleId="87">
    <w:name w:val="个人答复风格"/>
    <w:qFormat/>
    <w:uiPriority w:val="0"/>
    <w:rPr>
      <w:rFonts w:ascii="Arial" w:hAnsi="Arial" w:eastAsia="宋体" w:cs="Arial"/>
      <w:color w:val="auto"/>
      <w:sz w:val="20"/>
    </w:rPr>
  </w:style>
  <w:style w:type="character" w:customStyle="1" w:styleId="88">
    <w:name w:val="个人撰写风格"/>
    <w:qFormat/>
    <w:uiPriority w:val="0"/>
    <w:rPr>
      <w:rFonts w:ascii="Arial" w:hAnsi="Arial" w:eastAsia="宋体" w:cs="Arial"/>
      <w:color w:val="auto"/>
      <w:sz w:val="20"/>
    </w:rPr>
  </w:style>
  <w:style w:type="paragraph" w:customStyle="1" w:styleId="89">
    <w:name w:val="列项——"/>
    <w:qFormat/>
    <w:uiPriority w:val="0"/>
    <w:pPr>
      <w:widowControl w:val="0"/>
      <w:numPr>
        <w:ilvl w:val="0"/>
        <w:numId w:val="6"/>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0">
    <w:name w:val="列项·"/>
    <w:qFormat/>
    <w:uiPriority w:val="0"/>
    <w:pPr>
      <w:numPr>
        <w:ilvl w:val="0"/>
        <w:numId w:val="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3">
    <w:name w:val="其他发布部门"/>
    <w:basedOn w:val="67"/>
    <w:qFormat/>
    <w:uiPriority w:val="0"/>
    <w:pPr>
      <w:framePr w:wrap="around"/>
      <w:spacing w:line="0" w:lineRule="atLeast"/>
    </w:pPr>
    <w:rPr>
      <w:rFonts w:ascii="黑体" w:eastAsia="黑体"/>
      <w:b w:val="0"/>
    </w:rPr>
  </w:style>
  <w:style w:type="paragraph" w:customStyle="1" w:styleId="94">
    <w:name w:val="三级条标题"/>
    <w:basedOn w:val="64"/>
    <w:next w:val="37"/>
    <w:qFormat/>
    <w:uiPriority w:val="0"/>
    <w:pPr>
      <w:numPr>
        <w:ilvl w:val="4"/>
      </w:numPr>
      <w:outlineLvl w:val="4"/>
    </w:pPr>
  </w:style>
  <w:style w:type="paragraph" w:customStyle="1" w:styleId="95">
    <w:name w:val="三级无标题条"/>
    <w:basedOn w:val="1"/>
    <w:qFormat/>
    <w:uiPriority w:val="0"/>
    <w:pPr>
      <w:numPr>
        <w:ilvl w:val="4"/>
        <w:numId w:val="4"/>
      </w:numPr>
    </w:pPr>
  </w:style>
  <w:style w:type="paragraph" w:customStyle="1" w:styleId="96">
    <w:name w:val="实施日期"/>
    <w:basedOn w:val="68"/>
    <w:qFormat/>
    <w:uiPriority w:val="0"/>
    <w:pPr>
      <w:framePr w:hSpace="0" w:wrap="around" w:xAlign="right"/>
      <w:jc w:val="right"/>
    </w:pPr>
  </w:style>
  <w:style w:type="paragraph" w:customStyle="1" w:styleId="97">
    <w:name w:val="示例"/>
    <w:next w:val="37"/>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9">
    <w:name w:val="四级条标题"/>
    <w:basedOn w:val="94"/>
    <w:next w:val="37"/>
    <w:qFormat/>
    <w:uiPriority w:val="0"/>
    <w:pPr>
      <w:numPr>
        <w:ilvl w:val="5"/>
      </w:numPr>
      <w:outlineLvl w:val="5"/>
    </w:pPr>
  </w:style>
  <w:style w:type="paragraph" w:customStyle="1" w:styleId="100">
    <w:name w:val="四级无标题条"/>
    <w:basedOn w:val="1"/>
    <w:qFormat/>
    <w:uiPriority w:val="0"/>
    <w:pPr>
      <w:numPr>
        <w:ilvl w:val="5"/>
        <w:numId w:val="4"/>
      </w:numPr>
    </w:pPr>
  </w:style>
  <w:style w:type="paragraph" w:customStyle="1" w:styleId="101">
    <w:name w:val="条文脚注"/>
    <w:basedOn w:val="29"/>
    <w:qFormat/>
    <w:uiPriority w:val="0"/>
    <w:pPr>
      <w:ind w:left="780" w:leftChars="200" w:hanging="360" w:hangingChars="200"/>
      <w:jc w:val="both"/>
    </w:pPr>
    <w:rPr>
      <w:rFonts w:ascii="宋体"/>
    </w:rPr>
  </w:style>
  <w:style w:type="paragraph" w:customStyle="1" w:styleId="102">
    <w:name w:val="图表脚注"/>
    <w:next w:val="3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4">
    <w:name w:val="无标题条"/>
    <w:next w:val="37"/>
    <w:qFormat/>
    <w:uiPriority w:val="0"/>
    <w:pPr>
      <w:jc w:val="both"/>
    </w:pPr>
    <w:rPr>
      <w:rFonts w:ascii="Times New Roman" w:hAnsi="Times New Roman" w:eastAsia="宋体" w:cs="Times New Roman"/>
      <w:sz w:val="21"/>
      <w:lang w:val="en-US" w:eastAsia="zh-CN" w:bidi="ar-SA"/>
    </w:rPr>
  </w:style>
  <w:style w:type="paragraph" w:customStyle="1" w:styleId="105">
    <w:name w:val="五级条标题"/>
    <w:basedOn w:val="99"/>
    <w:next w:val="37"/>
    <w:qFormat/>
    <w:uiPriority w:val="0"/>
    <w:pPr>
      <w:numPr>
        <w:ilvl w:val="6"/>
      </w:numPr>
      <w:outlineLvl w:val="6"/>
    </w:pPr>
  </w:style>
  <w:style w:type="paragraph" w:customStyle="1" w:styleId="106">
    <w:name w:val="五级无标题条"/>
    <w:basedOn w:val="1"/>
    <w:qFormat/>
    <w:uiPriority w:val="0"/>
    <w:pPr>
      <w:numPr>
        <w:ilvl w:val="6"/>
        <w:numId w:val="4"/>
      </w:numPr>
    </w:pPr>
  </w:style>
  <w:style w:type="paragraph" w:customStyle="1" w:styleId="107">
    <w:name w:val="一级无标题条"/>
    <w:basedOn w:val="1"/>
    <w:qFormat/>
    <w:uiPriority w:val="0"/>
    <w:pPr>
      <w:numPr>
        <w:ilvl w:val="2"/>
        <w:numId w:val="4"/>
      </w:numPr>
    </w:pPr>
  </w:style>
  <w:style w:type="paragraph" w:customStyle="1" w:styleId="108">
    <w:name w:val="正文表标题"/>
    <w:next w:val="37"/>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09">
    <w:name w:val="正文图标题"/>
    <w:next w:val="37"/>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10">
    <w:name w:val="注："/>
    <w:next w:val="37"/>
    <w:qFormat/>
    <w:uiPriority w:val="0"/>
    <w:pPr>
      <w:widowControl w:val="0"/>
      <w:numPr>
        <w:ilvl w:val="0"/>
        <w:numId w:val="1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1">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113">
    <w:name w:val="段 Char"/>
    <w:link w:val="37"/>
    <w:qFormat/>
    <w:uiPriority w:val="0"/>
    <w:rPr>
      <w:rFonts w:ascii="宋体"/>
      <w:sz w:val="21"/>
      <w:lang w:val="en-US" w:eastAsia="zh-CN" w:bidi="ar-SA"/>
    </w:rPr>
  </w:style>
  <w:style w:type="character" w:customStyle="1" w:styleId="114">
    <w:name w:val="日期 字符"/>
    <w:link w:val="25"/>
    <w:qFormat/>
    <w:uiPriority w:val="0"/>
    <w:rPr>
      <w:kern w:val="2"/>
      <w:sz w:val="21"/>
      <w:szCs w:val="24"/>
    </w:rPr>
  </w:style>
  <w:style w:type="character" w:customStyle="1" w:styleId="115">
    <w:name w:val="附录 Char"/>
    <w:link w:val="6"/>
    <w:qFormat/>
    <w:uiPriority w:val="0"/>
    <w:rPr>
      <w:rFonts w:eastAsia="黑体"/>
      <w:kern w:val="2"/>
      <w:sz w:val="21"/>
      <w:szCs w:val="21"/>
    </w:rPr>
  </w:style>
  <w:style w:type="character" w:customStyle="1" w:styleId="116">
    <w:name w:val="标题 2 字符"/>
    <w:link w:val="3"/>
    <w:qFormat/>
    <w:uiPriority w:val="0"/>
    <w:rPr>
      <w:rFonts w:ascii="黑体" w:hAnsi="黑体" w:eastAsia="黑体"/>
      <w:kern w:val="2"/>
      <w:sz w:val="21"/>
      <w:szCs w:val="21"/>
    </w:rPr>
  </w:style>
  <w:style w:type="paragraph" w:customStyle="1" w:styleId="1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8">
    <w:name w:val="TOC 标题1"/>
    <w:basedOn w:val="2"/>
    <w:next w:val="1"/>
    <w:unhideWhenUsed/>
    <w:qFormat/>
    <w:uiPriority w:val="39"/>
    <w:pPr>
      <w:keepNext/>
      <w:keepLines/>
      <w:widowControl/>
      <w:spacing w:before="240" w:line="259" w:lineRule="auto"/>
      <w:jc w:val="left"/>
      <w:outlineLvl w:val="9"/>
    </w:pPr>
    <w:rPr>
      <w:rFonts w:ascii="Calibri Light" w:hAnsi="Calibri Light" w:eastAsia="宋体"/>
      <w:color w:val="2E74B5"/>
      <w:kern w:val="0"/>
      <w:sz w:val="32"/>
      <w:szCs w:val="32"/>
    </w:rPr>
  </w:style>
  <w:style w:type="character" w:customStyle="1" w:styleId="119">
    <w:name w:val="标题 3 字符"/>
    <w:link w:val="4"/>
    <w:qFormat/>
    <w:uiPriority w:val="0"/>
    <w:rPr>
      <w:rFonts w:ascii="黑体" w:hAnsi="黑体" w:eastAsia="黑体"/>
      <w:kern w:val="2"/>
      <w:sz w:val="21"/>
      <w:szCs w:val="21"/>
    </w:rPr>
  </w:style>
  <w:style w:type="paragraph" w:customStyle="1" w:styleId="120">
    <w:name w:val="其他发布日期"/>
    <w:basedOn w:val="68"/>
    <w:qFormat/>
    <w:uiPriority w:val="0"/>
    <w:pPr>
      <w:framePr w:w="3997" w:h="471" w:hRule="exact" w:hSpace="0" w:vSpace="181" w:wrap="around" w:vAnchor="page" w:hAnchor="page" w:x="1419" w:y="14097"/>
    </w:pPr>
  </w:style>
  <w:style w:type="character" w:styleId="121">
    <w:name w:val="Placeholder Text"/>
    <w:basedOn w:val="41"/>
    <w:semiHidden/>
    <w:qFormat/>
    <w:uiPriority w:val="99"/>
    <w:rPr>
      <w:color w:val="808080"/>
    </w:rPr>
  </w:style>
  <w:style w:type="paragraph" w:styleId="122">
    <w:name w:val="List Paragraph"/>
    <w:basedOn w:val="1"/>
    <w:qFormat/>
    <w:uiPriority w:val="34"/>
    <w:pPr>
      <w:ind w:firstLine="420" w:firstLineChars="200"/>
    </w:pPr>
  </w:style>
  <w:style w:type="paragraph" w:customStyle="1" w:styleId="123">
    <w:name w:val="附录2"/>
    <w:basedOn w:val="3"/>
    <w:link w:val="125"/>
    <w:qFormat/>
    <w:uiPriority w:val="0"/>
    <w:pPr>
      <w:numPr>
        <w:numId w:val="2"/>
      </w:numPr>
    </w:pPr>
  </w:style>
  <w:style w:type="paragraph" w:customStyle="1" w:styleId="124">
    <w:name w:val="附录1"/>
    <w:basedOn w:val="2"/>
    <w:link w:val="128"/>
    <w:qFormat/>
    <w:uiPriority w:val="0"/>
    <w:pPr>
      <w:jc w:val="center"/>
    </w:pPr>
  </w:style>
  <w:style w:type="character" w:customStyle="1" w:styleId="125">
    <w:name w:val="附录2 Char"/>
    <w:basedOn w:val="116"/>
    <w:link w:val="123"/>
    <w:qFormat/>
    <w:uiPriority w:val="0"/>
    <w:rPr>
      <w:rFonts w:ascii="黑体" w:hAnsi="黑体" w:eastAsia="黑体"/>
      <w:kern w:val="2"/>
      <w:sz w:val="21"/>
      <w:szCs w:val="21"/>
    </w:rPr>
  </w:style>
  <w:style w:type="paragraph" w:customStyle="1" w:styleId="126">
    <w:name w:val="附录3"/>
    <w:basedOn w:val="4"/>
    <w:link w:val="129"/>
    <w:qFormat/>
    <w:uiPriority w:val="0"/>
    <w:pPr>
      <w:numPr>
        <w:numId w:val="2"/>
      </w:numPr>
    </w:pPr>
  </w:style>
  <w:style w:type="character" w:customStyle="1" w:styleId="127">
    <w:name w:val="标题 4 字符"/>
    <w:basedOn w:val="115"/>
    <w:link w:val="5"/>
    <w:qFormat/>
    <w:uiPriority w:val="0"/>
    <w:rPr>
      <w:rFonts w:eastAsia="黑体"/>
      <w:kern w:val="2"/>
      <w:sz w:val="21"/>
      <w:szCs w:val="21"/>
    </w:rPr>
  </w:style>
  <w:style w:type="character" w:customStyle="1" w:styleId="128">
    <w:name w:val="附录1 Char"/>
    <w:basedOn w:val="127"/>
    <w:link w:val="124"/>
    <w:qFormat/>
    <w:uiPriority w:val="0"/>
    <w:rPr>
      <w:rFonts w:ascii="黑体" w:eastAsia="黑体"/>
      <w:kern w:val="2"/>
      <w:sz w:val="21"/>
      <w:szCs w:val="21"/>
    </w:rPr>
  </w:style>
  <w:style w:type="character" w:customStyle="1" w:styleId="129">
    <w:name w:val="附录3 Char"/>
    <w:basedOn w:val="119"/>
    <w:link w:val="126"/>
    <w:qFormat/>
    <w:uiPriority w:val="0"/>
    <w:rPr>
      <w:rFonts w:ascii="黑体" w:hAnsi="黑体" w:eastAsia="黑体"/>
      <w:kern w:val="2"/>
      <w:sz w:val="21"/>
      <w:szCs w:val="21"/>
    </w:rPr>
  </w:style>
  <w:style w:type="paragraph" w:customStyle="1" w:styleId="130">
    <w:name w:val="列出段落1"/>
    <w:basedOn w:val="1"/>
    <w:qFormat/>
    <w:uiPriority w:val="0"/>
    <w:pPr>
      <w:ind w:firstLine="420" w:firstLineChars="200"/>
    </w:pPr>
  </w:style>
  <w:style w:type="paragraph" w:customStyle="1" w:styleId="13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2">
    <w:name w:val="标准文件_段"/>
    <w:link w:val="14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3">
    <w:name w:val="标准文件_二级条标题"/>
    <w:next w:val="132"/>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34">
    <w:name w:val="标准文件_三级条标题"/>
    <w:basedOn w:val="133"/>
    <w:next w:val="132"/>
    <w:qFormat/>
    <w:uiPriority w:val="0"/>
    <w:pPr>
      <w:widowControl/>
      <w:outlineLvl w:val="3"/>
    </w:pPr>
  </w:style>
  <w:style w:type="paragraph" w:customStyle="1" w:styleId="135">
    <w:name w:val="标准文件_四级条标题"/>
    <w:next w:val="132"/>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36">
    <w:name w:val="标准文件_五级条标题"/>
    <w:next w:val="132"/>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37">
    <w:name w:val="标准文件_章标题"/>
    <w:next w:val="132"/>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38">
    <w:name w:val="标准文件_一级条标题"/>
    <w:basedOn w:val="137"/>
    <w:next w:val="132"/>
    <w:qFormat/>
    <w:uiPriority w:val="0"/>
    <w:pPr>
      <w:spacing w:before="50" w:beforeLines="50" w:after="50" w:afterLines="50"/>
      <w:outlineLvl w:val="1"/>
    </w:pPr>
  </w:style>
  <w:style w:type="paragraph" w:customStyle="1" w:styleId="139">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40">
    <w:name w:val="标准文件_注："/>
    <w:next w:val="132"/>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character" w:customStyle="1" w:styleId="141">
    <w:name w:val="标准文件_段 Char"/>
    <w:link w:val="132"/>
    <w:qFormat/>
    <w:uiPriority w:val="0"/>
    <w:rPr>
      <w:rFonts w:ascii="宋体"/>
      <w:sz w:val="21"/>
    </w:rPr>
  </w:style>
  <w:style w:type="paragraph" w:customStyle="1" w:styleId="14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4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4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character" w:customStyle="1" w:styleId="145">
    <w:name w:val="列表段落 字符"/>
    <w:link w:val="146"/>
    <w:qFormat/>
    <w:locked/>
    <w:uiPriority w:val="34"/>
    <w:rPr>
      <w:kern w:val="2"/>
      <w:sz w:val="21"/>
      <w:szCs w:val="24"/>
    </w:rPr>
  </w:style>
  <w:style w:type="paragraph" w:customStyle="1" w:styleId="146">
    <w:name w:val="_Style 243"/>
    <w:basedOn w:val="1"/>
    <w:next w:val="122"/>
    <w:link w:val="145"/>
    <w:qFormat/>
    <w:uiPriority w:val="34"/>
    <w:pPr>
      <w:ind w:firstLine="420" w:firstLineChars="200"/>
    </w:pPr>
  </w:style>
  <w:style w:type="character" w:customStyle="1" w:styleId="147">
    <w:name w:val="正文文本缩进 字符"/>
    <w:basedOn w:val="41"/>
    <w:link w:val="22"/>
    <w:semiHidden/>
    <w:qFormat/>
    <w:uiPriority w:val="0"/>
    <w:rPr>
      <w:kern w:val="2"/>
      <w:sz w:val="21"/>
      <w:szCs w:val="24"/>
    </w:rPr>
  </w:style>
  <w:style w:type="character" w:customStyle="1" w:styleId="148">
    <w:name w:val="一级条标题 Char"/>
    <w:link w:val="63"/>
    <w:qFormat/>
    <w:uiPriority w:val="0"/>
    <w:rPr>
      <w:rFonts w:ascii="黑体" w:eastAsia="黑体"/>
      <w:sz w:val="21"/>
    </w:rPr>
  </w:style>
  <w:style w:type="character" w:customStyle="1" w:styleId="149">
    <w:name w:val="二级条标题 Char"/>
    <w:basedOn w:val="148"/>
    <w:link w:val="64"/>
    <w:qFormat/>
    <w:uiPriority w:val="0"/>
    <w:rPr>
      <w:rFonts w:ascii="黑体" w:eastAsia="黑体"/>
      <w:sz w:val="21"/>
    </w:rPr>
  </w:style>
  <w:style w:type="paragraph" w:customStyle="1" w:styleId="150">
    <w:name w:val="编号列项（三级）"/>
    <w:qFormat/>
    <w:uiPriority w:val="0"/>
    <w:pPr>
      <w:tabs>
        <w:tab w:val="left" w:pos="420"/>
      </w:tabs>
      <w:ind w:left="2098" w:hanging="419"/>
    </w:pPr>
    <w:rPr>
      <w:rFonts w:ascii="宋体" w:hAnsi="Times New Roman" w:eastAsia="宋体" w:cs="Times New Roman"/>
      <w:sz w:val="21"/>
      <w:lang w:val="en-US" w:eastAsia="zh-CN" w:bidi="ar-SA"/>
    </w:rPr>
  </w:style>
  <w:style w:type="paragraph" w:customStyle="1" w:styleId="151">
    <w:name w:val="表 1"/>
    <w:basedOn w:val="1"/>
    <w:link w:val="153"/>
    <w:qFormat/>
    <w:uiPriority w:val="0"/>
    <w:pPr>
      <w:spacing w:before="100" w:beforeLines="100" w:after="50" w:afterLines="50" w:line="276" w:lineRule="auto"/>
      <w:ind w:firstLine="200" w:firstLineChars="200"/>
      <w:jc w:val="center"/>
      <w:outlineLvl w:val="5"/>
    </w:pPr>
    <w:rPr>
      <w:rFonts w:ascii="黑体" w:hAnsi="黑体" w:eastAsia="黑体"/>
    </w:rPr>
  </w:style>
  <w:style w:type="paragraph" w:customStyle="1" w:styleId="152">
    <w:name w:val="标题1"/>
    <w:basedOn w:val="62"/>
    <w:link w:val="154"/>
    <w:qFormat/>
    <w:uiPriority w:val="0"/>
    <w:pPr>
      <w:numPr>
        <w:ilvl w:val="0"/>
        <w:numId w:val="0"/>
      </w:numPr>
      <w:spacing w:before="100" w:beforeLines="100" w:after="100" w:afterLines="100"/>
      <w:outlineLvl w:val="0"/>
    </w:pPr>
  </w:style>
  <w:style w:type="character" w:customStyle="1" w:styleId="153">
    <w:name w:val="表 1 字符"/>
    <w:basedOn w:val="41"/>
    <w:link w:val="151"/>
    <w:qFormat/>
    <w:uiPriority w:val="0"/>
    <w:rPr>
      <w:rFonts w:ascii="黑体" w:hAnsi="黑体" w:eastAsia="黑体"/>
      <w:kern w:val="2"/>
      <w:sz w:val="21"/>
      <w:szCs w:val="24"/>
    </w:rPr>
  </w:style>
  <w:style w:type="character" w:customStyle="1" w:styleId="154">
    <w:name w:val="标题1 字符"/>
    <w:basedOn w:val="41"/>
    <w:link w:val="152"/>
    <w:qFormat/>
    <w:uiPriority w:val="0"/>
    <w:rPr>
      <w:rFonts w:ascii="黑体" w:eastAsia="黑体"/>
      <w:sz w:val="21"/>
    </w:rPr>
  </w:style>
  <w:style w:type="paragraph" w:customStyle="1" w:styleId="155">
    <w:name w:val="标准表 1 + 首行缩进:  2 字符 段前: 0.5 行 段后: 0.5 行"/>
    <w:basedOn w:val="151"/>
    <w:qFormat/>
    <w:uiPriority w:val="0"/>
    <w:pPr>
      <w:spacing w:line="240" w:lineRule="auto"/>
      <w:ind w:firstLine="0" w:firstLineChars="0"/>
      <w:outlineLvl w:val="1"/>
    </w:pPr>
    <w:rPr>
      <w:rFonts w:cs="宋体"/>
      <w:szCs w:val="20"/>
    </w:rPr>
  </w:style>
  <w:style w:type="paragraph" w:customStyle="1" w:styleId="156">
    <w:name w:val="标准-图标题"/>
    <w:basedOn w:val="155"/>
    <w:qFormat/>
    <w:uiPriority w:val="0"/>
  </w:style>
  <w:style w:type="table" w:customStyle="1" w:styleId="157">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58">
    <w:name w:val="未处理的提及1"/>
    <w:basedOn w:val="41"/>
    <w:semiHidden/>
    <w:unhideWhenUsed/>
    <w:qFormat/>
    <w:uiPriority w:val="99"/>
    <w:rPr>
      <w:color w:val="605E5C"/>
      <w:shd w:val="clear" w:color="auto" w:fill="E1DFDD"/>
    </w:rPr>
  </w:style>
  <w:style w:type="paragraph" w:customStyle="1" w:styleId="15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emf"/><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2F2C2-E911-47A9-8B91-CCDEF230E1A2}">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21</Pages>
  <Words>6111</Words>
  <Characters>6840</Characters>
  <Lines>37</Lines>
  <Paragraphs>24</Paragraphs>
  <TotalTime>0</TotalTime>
  <ScaleCrop>false</ScaleCrop>
  <LinksUpToDate>false</LinksUpToDate>
  <CharactersWithSpaces>7157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2025-10-23T08:32:00Z</dcterms:created>
  <dc:creator>wuqiang</dc:creator>
  <cp:lastModifiedBy>陈文昕</cp:lastModifiedBy>
  <cp:lastPrinted>2026-01-19T01:14:40Z</cp:lastPrinted>
  <dcterms:modified xsi:type="dcterms:W3CDTF">2026-01-19T01:14:43Z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eyJoZGlkIjoiNWVhYWI4NTJmMDcwNmRmZjhjM2I0ZGJhYTNkYjUzMWEiLCJ1c2VySWQiOiIzMjY1MjczMzIifQ==</vt:lpwstr>
  </property>
  <property fmtid="{D5CDD505-2E9C-101B-9397-08002B2CF9AE}" pid="3" name="KSOProductBuildVer">
    <vt:lpwstr>2052-12.1.0.24657</vt:lpwstr>
  </property>
  <property fmtid="{D5CDD505-2E9C-101B-9397-08002B2CF9AE}" pid="4" name="ICV">
    <vt:lpwstr>53552DAE807948C195EC95612361A0B5_12</vt:lpwstr>
  </property>
</Properties>
</file>