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附件2</w:t>
      </w:r>
    </w:p>
    <w:p>
      <w:pPr>
        <w:pStyle w:val="2"/>
        <w:keepNext w:val="0"/>
        <w:keepLines w:val="0"/>
        <w:pageBreakBefore w:val="0"/>
        <w:widowControl w:val="0"/>
        <w:kinsoku/>
        <w:wordWrap/>
        <w:topLinePunct w:val="0"/>
        <w:autoSpaceDE/>
        <w:autoSpaceDN/>
        <w:bidi w:val="0"/>
        <w:spacing w:line="560" w:lineRule="exact"/>
        <w:textAlignment w:val="auto"/>
        <w:rPr>
          <w:rFonts w:hint="default"/>
          <w:lang w:val="en-US" w:eastAsia="zh-CN"/>
        </w:rPr>
      </w:pP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
          <w14:ligatures w14:val="standardContextual"/>
        </w:rPr>
      </w:pPr>
      <w:r>
        <w:rPr>
          <w:rFonts w:hint="eastAsia" w:ascii="方正小标宋_GBK" w:hAnsi="方正小标宋_GBK" w:eastAsia="方正小标宋_GBK" w:cs="方正小标宋_GBK"/>
          <w:b w:val="0"/>
          <w:bCs w:val="0"/>
          <w:color w:val="000000"/>
          <w:kern w:val="2"/>
          <w:sz w:val="44"/>
          <w:szCs w:val="44"/>
          <w:lang w:val="en-US" w:eastAsia="zh-CN" w:bidi="ar"/>
          <w14:ligatures w14:val="standardContextual"/>
        </w:rPr>
        <w:t>关于明确我省电力中长期交易限价标准的通知</w:t>
      </w:r>
    </w:p>
    <w:p>
      <w:pPr>
        <w:pStyle w:val="2"/>
        <w:keepNext w:val="0"/>
        <w:keepLines w:val="0"/>
        <w:pageBreakBefore w:val="0"/>
        <w:widowControl w:val="0"/>
        <w:kinsoku/>
        <w:wordWrap/>
        <w:topLinePunct w:val="0"/>
        <w:autoSpaceDE/>
        <w:autoSpaceDN/>
        <w:bidi w:val="0"/>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sz w:val="32"/>
          <w:szCs w:val="32"/>
          <w14:ligatures w14:val="none"/>
        </w:rPr>
      </w:pPr>
    </w:p>
    <w:p>
      <w:pPr>
        <w:keepNext w:val="0"/>
        <w:keepLines w:val="0"/>
        <w:pageBreakBefore w:val="0"/>
        <w:widowControl w:val="0"/>
        <w:kinsoku/>
        <w:wordWrap/>
        <w:overflowPunct w:val="0"/>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sz w:val="32"/>
          <w:szCs w:val="32"/>
          <w14:ligatures w14:val="none"/>
        </w:rPr>
      </w:pPr>
      <w:bookmarkStart w:id="0" w:name="_GoBack"/>
      <w:bookmarkEnd w:id="0"/>
      <w:r>
        <w:rPr>
          <w:rFonts w:hint="eastAsia" w:ascii="仿宋_GB2312" w:hAnsi="仿宋_GB2312" w:eastAsia="仿宋_GB2312" w:cs="仿宋_GB2312"/>
          <w:sz w:val="32"/>
          <w:szCs w:val="32"/>
          <w14:ligatures w14:val="none"/>
        </w:rPr>
        <w:t>国网青海省电力公司，各</w:t>
      </w:r>
      <w:r>
        <w:rPr>
          <w:rFonts w:hint="eastAsia" w:ascii="仿宋_GB2312" w:hAnsi="仿宋_GB2312" w:eastAsia="仿宋_GB2312" w:cs="仿宋_GB2312"/>
          <w:sz w:val="32"/>
          <w:szCs w:val="32"/>
          <w:lang w:eastAsia="zh-CN"/>
          <w14:ligatures w14:val="none"/>
        </w:rPr>
        <w:t>相</w:t>
      </w:r>
      <w:r>
        <w:rPr>
          <w:rFonts w:hint="eastAsia" w:ascii="仿宋_GB2312" w:hAnsi="仿宋_GB2312" w:eastAsia="仿宋_GB2312" w:cs="仿宋_GB2312"/>
          <w:sz w:val="32"/>
          <w:szCs w:val="32"/>
          <w14:ligatures w14:val="none"/>
        </w:rPr>
        <w:t>关</w:t>
      </w:r>
      <w:r>
        <w:rPr>
          <w:rFonts w:hint="eastAsia" w:ascii="仿宋_GB2312" w:hAnsi="仿宋_GB2312" w:eastAsia="仿宋_GB2312" w:cs="仿宋_GB2312"/>
          <w:sz w:val="32"/>
          <w:szCs w:val="32"/>
          <w:lang w:eastAsia="zh-CN"/>
          <w14:ligatures w14:val="none"/>
        </w:rPr>
        <w:t>电力市场主体，青海</w:t>
      </w:r>
      <w:r>
        <w:rPr>
          <w:rFonts w:hint="eastAsia" w:ascii="仿宋_GB2312" w:hAnsi="仿宋_GB2312" w:eastAsia="仿宋_GB2312" w:cs="仿宋_GB2312"/>
          <w:sz w:val="32"/>
          <w:szCs w:val="32"/>
          <w14:ligatures w14:val="none"/>
        </w:rPr>
        <w:t>电力交易中心：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为贯彻落实加快建设全国统一电力市场要求，深化电力中长期市场建设，规范电力中长期交易行为，保障各类市场主体健康有序发展，根据国家发展改革委、国家能源局《电力中长期交易基本规则》（发改能源规〔2025〕1656号），国家能源局西北监管局、青海省发展和改革委员会、青海省能源局《青海省电力中长期市场实施细则》（西北监能市场〔2026〕13号）文件要求，现就各类电源参与全省电力中长期市场交易申报和出清限价水平明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spacing w:val="0"/>
          <w:kern w:val="2"/>
          <w:sz w:val="32"/>
          <w:szCs w:val="32"/>
          <w:lang w:val="en-US" w:eastAsia="zh-CN" w:bidi="ar-SA"/>
        </w:rPr>
        <w:t>一、申报和出清下限。</w:t>
      </w:r>
      <w:r>
        <w:rPr>
          <w:rFonts w:hint="eastAsia" w:ascii="仿宋_GB2312" w:hAnsi="仿宋_GB2312" w:eastAsia="仿宋_GB2312" w:cs="仿宋_GB2312"/>
          <w:color w:val="auto"/>
          <w:spacing w:val="0"/>
          <w:kern w:val="2"/>
          <w:sz w:val="32"/>
          <w:szCs w:val="32"/>
          <w:lang w:val="en-US" w:eastAsia="zh-CN" w:bidi="ar-SA"/>
        </w:rPr>
        <w:t>下限水平暂与我省电力现货申报、出清下限保持一致，</w:t>
      </w:r>
      <w:r>
        <w:rPr>
          <w:rFonts w:hint="eastAsia" w:ascii="仿宋_GB2312" w:hAnsi="仿宋_GB2312" w:eastAsia="仿宋_GB2312" w:cs="仿宋_GB2312"/>
          <w:sz w:val="32"/>
          <w:szCs w:val="32"/>
        </w:rPr>
        <w:t>取</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千瓦</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ascii="黑体" w:hAnsi="黑体" w:eastAsia="黑体" w:cs="黑体"/>
          <w:color w:val="auto"/>
          <w:spacing w:val="0"/>
          <w:kern w:val="2"/>
          <w:sz w:val="32"/>
          <w:szCs w:val="32"/>
          <w:lang w:val="en-US" w:eastAsia="zh-CN" w:bidi="ar-SA"/>
        </w:rPr>
        <w:t>二、申报和出清上限。</w:t>
      </w:r>
      <w:r>
        <w:rPr>
          <w:rFonts w:hint="eastAsia" w:ascii="仿宋_GB2312" w:hAnsi="仿宋_GB2312" w:eastAsia="仿宋_GB2312" w:cs="仿宋_GB2312"/>
          <w:sz w:val="32"/>
          <w:szCs w:val="32"/>
          <w:lang w:val="en-US" w:eastAsia="zh-CN"/>
        </w:rPr>
        <w:t>上限水平暂取0.284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千瓦</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本文件自印发之日起执行。后续，我们将根据青海电力市场建设进度、工商业承受能力，适时调整优化限价机制，逐步推动月内等较短周期的电力中长期交易限价与现货交易限价贴近。</w:t>
      </w:r>
    </w:p>
    <w:p>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color w:val="auto"/>
          <w:spacing w:val="0"/>
          <w:kern w:val="2"/>
          <w:sz w:val="32"/>
          <w:szCs w:val="32"/>
          <w:lang w:val="en-US" w:eastAsia="zh-CN" w:bidi="ar-SA"/>
        </w:rPr>
      </w:pPr>
    </w:p>
    <w:p>
      <w:pPr>
        <w:pStyle w:val="2"/>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青海省发展和改革委员会        国家能源局西北监管局</w:t>
      </w:r>
    </w:p>
    <w:p>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青海省能源局</w:t>
      </w:r>
    </w:p>
    <w:p>
      <w:pPr>
        <w:pStyle w:val="2"/>
        <w:keepNext w:val="0"/>
        <w:keepLines w:val="0"/>
        <w:pageBreakBefore w:val="0"/>
        <w:widowControl w:val="0"/>
        <w:kinsoku/>
        <w:wordWrap/>
        <w:topLinePunct w:val="0"/>
        <w:autoSpaceDE/>
        <w:autoSpaceDN/>
        <w:bidi w:val="0"/>
        <w:spacing w:line="560" w:lineRule="exact"/>
        <w:ind w:firstLine="5120" w:firstLineChars="1600"/>
        <w:textAlignment w:val="auto"/>
        <w:rPr>
          <w:rFonts w:hint="default"/>
          <w:lang w:val="en-US" w:eastAsia="zh-CN"/>
        </w:rPr>
      </w:pPr>
      <w:r>
        <w:rPr>
          <w:rFonts w:hint="eastAsia" w:ascii="仿宋_GB2312" w:hAnsi="仿宋_GB2312" w:eastAsia="仿宋_GB2312" w:cs="仿宋_GB2312"/>
          <w:color w:val="auto"/>
          <w:spacing w:val="0"/>
          <w:kern w:val="2"/>
          <w:sz w:val="32"/>
          <w:szCs w:val="32"/>
          <w:lang w:val="en-US" w:eastAsia="zh-CN" w:bidi="ar-SA"/>
        </w:rPr>
        <w:t>2026年3月  日</w:t>
      </w:r>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7064F"/>
    <w:rsid w:val="17776AF2"/>
    <w:rsid w:val="17EF02CC"/>
    <w:rsid w:val="1FFDD6FA"/>
    <w:rsid w:val="33FE4EBE"/>
    <w:rsid w:val="3BFFA952"/>
    <w:rsid w:val="3FDF55B5"/>
    <w:rsid w:val="4AFB578C"/>
    <w:rsid w:val="4FBD48F5"/>
    <w:rsid w:val="56DBFEF9"/>
    <w:rsid w:val="57DC2C8F"/>
    <w:rsid w:val="5EBA92C3"/>
    <w:rsid w:val="5FEB2E0F"/>
    <w:rsid w:val="66BF07D6"/>
    <w:rsid w:val="6CFF601B"/>
    <w:rsid w:val="71FBF412"/>
    <w:rsid w:val="77777B29"/>
    <w:rsid w:val="77AFEB40"/>
    <w:rsid w:val="787E8714"/>
    <w:rsid w:val="79FD9885"/>
    <w:rsid w:val="7BDEE2FD"/>
    <w:rsid w:val="7FAF4ECE"/>
    <w:rsid w:val="7FCB099F"/>
    <w:rsid w:val="7FDF184E"/>
    <w:rsid w:val="7FEF9D19"/>
    <w:rsid w:val="7FFFC889"/>
    <w:rsid w:val="8ECFE963"/>
    <w:rsid w:val="99BEA3BD"/>
    <w:rsid w:val="9FF65939"/>
    <w:rsid w:val="B9FF5352"/>
    <w:rsid w:val="BDBBCA1F"/>
    <w:rsid w:val="BEDBF6AA"/>
    <w:rsid w:val="CAFD931C"/>
    <w:rsid w:val="DDF7BF14"/>
    <w:rsid w:val="DDFD1AB9"/>
    <w:rsid w:val="DEBFFC30"/>
    <w:rsid w:val="DEDF8FA8"/>
    <w:rsid w:val="DFF7F8FB"/>
    <w:rsid w:val="E76E7AD8"/>
    <w:rsid w:val="EE5F3F60"/>
    <w:rsid w:val="EEB51BF2"/>
    <w:rsid w:val="F3EED782"/>
    <w:rsid w:val="F53BAE68"/>
    <w:rsid w:val="F6FDA7BE"/>
    <w:rsid w:val="F7FF9E41"/>
    <w:rsid w:val="F8DF5853"/>
    <w:rsid w:val="F8DFEFC1"/>
    <w:rsid w:val="FBC2372D"/>
    <w:rsid w:val="FD3BEF36"/>
    <w:rsid w:val="FF5BEDA7"/>
    <w:rsid w:val="FF9BA6FE"/>
    <w:rsid w:val="FF9FDB30"/>
    <w:rsid w:val="FFAF3B63"/>
    <w:rsid w:val="FFFC4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List"/>
    <w:basedOn w:val="2"/>
    <w:qFormat/>
    <w:uiPriority w:val="0"/>
  </w:style>
  <w:style w:type="character" w:customStyle="1" w:styleId="7">
    <w:name w:val="默认段落字体1"/>
    <w:qFormat/>
    <w:uiPriority w:val="0"/>
  </w:style>
  <w:style w:type="paragraph" w:customStyle="1" w:styleId="8">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9">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Office_11.8.2.12024_F1E327BC-269C-435d-A152-05C5408002CA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2018-12-03T01:47:00Z</dcterms:created>
  <dc:creator>user</dc:creator>
  <cp:lastModifiedBy>guest</cp:lastModifiedBy>
  <cp:lastPrinted>2026-03-09T17:48:10Z</cp:lastPrinted>
  <dcterms:modified xsi:type="dcterms:W3CDTF">2026-03-09T17:50:58Z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0B5A270F4ADA50082E92AE6921AB945A</vt:lpwstr>
  </property>
</Properties>
</file>