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附件1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0" w:firstLineChars="0"/>
        <w:jc w:val="center"/>
        <w:textAlignment w:val="auto"/>
        <w:rPr>
          <w:rFonts w:hint="eastAsia" w:ascii="国标小标宋" w:hAnsi="国标小标宋" w:eastAsia="国标小标宋" w:cs="国标小标宋"/>
          <w:b w:val="0"/>
          <w:bCs w:val="0"/>
          <w:color w:val="000000"/>
          <w:kern w:val="2"/>
          <w:sz w:val="44"/>
          <w:szCs w:val="44"/>
          <w:lang w:val="en-US" w:eastAsia="zh-CN" w:bidi="ar"/>
          <w14:ligatures w14:val="standardContextua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0" w:firstLineChars="0"/>
        <w:jc w:val="center"/>
        <w:textAlignment w:val="auto"/>
        <w:rPr>
          <w:rFonts w:hint="eastAsia" w:ascii="国标小标宋" w:hAnsi="国标小标宋" w:eastAsia="国标小标宋" w:cs="国标小标宋"/>
          <w:b w:val="0"/>
          <w:bCs w:val="0"/>
          <w:color w:val="000000"/>
          <w:kern w:val="2"/>
          <w:sz w:val="44"/>
          <w:szCs w:val="44"/>
          <w:lang w:val="en-US" w:eastAsia="zh-CN" w:bidi="ar"/>
          <w14:ligatures w14:val="standardContextual"/>
        </w:rPr>
      </w:pPr>
      <w:r>
        <w:rPr>
          <w:rFonts w:hint="eastAsia" w:ascii="国标小标宋" w:hAnsi="国标小标宋" w:eastAsia="国标小标宋" w:cs="国标小标宋"/>
          <w:b w:val="0"/>
          <w:bCs w:val="0"/>
          <w:color w:val="000000"/>
          <w:kern w:val="2"/>
          <w:sz w:val="44"/>
          <w:szCs w:val="44"/>
          <w:lang w:val="en-US" w:eastAsia="zh-CN" w:bidi="ar"/>
          <w14:ligatures w14:val="standardContextual"/>
        </w:rPr>
        <w:t>关于建立燃煤发电运行补偿标准与电煤价格联动机制的通知</w:t>
      </w:r>
    </w:p>
    <w:p>
      <w:pPr>
        <w:pStyle w:val="2"/>
        <w:keepNext w:val="0"/>
        <w:keepLines w:val="0"/>
        <w:pageBreakBefore w:val="0"/>
        <w:widowControl w:val="0"/>
        <w:kinsoku/>
        <w:wordWrap/>
        <w:topLinePunct w:val="0"/>
        <w:autoSpaceDE/>
        <w:autoSpaceDN/>
        <w:bidi w:val="0"/>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after="0" w:line="576" w:lineRule="exact"/>
        <w:ind w:firstLine="0" w:firstLineChars="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国网青海省电力公司，各</w:t>
      </w:r>
      <w:r>
        <w:rPr>
          <w:rFonts w:hint="eastAsia" w:ascii="仿宋_GB2312" w:hAnsi="仿宋_GB2312" w:eastAsia="仿宋_GB2312" w:cs="仿宋_GB2312"/>
          <w:sz w:val="32"/>
          <w:szCs w:val="32"/>
          <w:lang w:eastAsia="zh-CN"/>
          <w14:ligatures w14:val="none"/>
        </w:rPr>
        <w:t>相</w:t>
      </w:r>
      <w:r>
        <w:rPr>
          <w:rFonts w:hint="eastAsia" w:ascii="仿宋_GB2312" w:hAnsi="仿宋_GB2312" w:eastAsia="仿宋_GB2312" w:cs="仿宋_GB2312"/>
          <w:sz w:val="32"/>
          <w:szCs w:val="32"/>
          <w14:ligatures w14:val="none"/>
        </w:rPr>
        <w:t>关</w:t>
      </w:r>
      <w:r>
        <w:rPr>
          <w:rFonts w:hint="eastAsia" w:ascii="仿宋_GB2312" w:hAnsi="仿宋_GB2312" w:eastAsia="仿宋_GB2312" w:cs="仿宋_GB2312"/>
          <w:sz w:val="32"/>
          <w:szCs w:val="32"/>
          <w:lang w:eastAsia="zh-CN"/>
          <w14:ligatures w14:val="none"/>
        </w:rPr>
        <w:t>电力市场主体，青海</w:t>
      </w:r>
      <w:r>
        <w:rPr>
          <w:rFonts w:hint="eastAsia" w:ascii="仿宋_GB2312" w:hAnsi="仿宋_GB2312" w:eastAsia="仿宋_GB2312" w:cs="仿宋_GB2312"/>
          <w:sz w:val="32"/>
          <w:szCs w:val="32"/>
          <w14:ligatures w14:val="none"/>
        </w:rPr>
        <w:t>电力交易中心：</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
          <w14:ligatures w14:val="standardContextual"/>
        </w:rPr>
      </w:pPr>
      <w:r>
        <w:rPr>
          <w:rFonts w:hint="eastAsia" w:ascii="仿宋_GB2312" w:hAnsi="仿宋_GB2312" w:eastAsia="仿宋_GB2312" w:cs="仿宋_GB2312"/>
          <w:color w:val="000000"/>
          <w:kern w:val="2"/>
          <w:sz w:val="32"/>
          <w:szCs w:val="32"/>
          <w:lang w:val="en-US" w:eastAsia="zh-CN" w:bidi="ar"/>
          <w14:ligatures w14:val="standardContextual"/>
        </w:rPr>
        <w:t>为有效疏导电煤采购成本波动，进</w:t>
      </w:r>
      <w:bookmarkStart w:id="0" w:name="_GoBack"/>
      <w:bookmarkEnd w:id="0"/>
      <w:r>
        <w:rPr>
          <w:rFonts w:hint="eastAsia" w:ascii="仿宋_GB2312" w:hAnsi="仿宋_GB2312" w:eastAsia="仿宋_GB2312" w:cs="仿宋_GB2312"/>
          <w:color w:val="000000"/>
          <w:kern w:val="2"/>
          <w:sz w:val="32"/>
          <w:szCs w:val="32"/>
          <w:lang w:val="en-US" w:eastAsia="zh-CN" w:bidi="ar"/>
          <w14:ligatures w14:val="standardContextual"/>
        </w:rPr>
        <w:t>一步完善我省电力市场交易机制，</w:t>
      </w:r>
      <w:r>
        <w:rPr>
          <w:rFonts w:hint="eastAsia" w:ascii="仿宋_GB2312" w:hAnsi="仿宋_GB2312" w:eastAsia="仿宋_GB2312" w:cs="仿宋_GB2312"/>
          <w:sz w:val="32"/>
          <w:szCs w:val="32"/>
          <w:lang w:val="en-US" w:eastAsia="zh-CN"/>
          <w14:ligatures w14:val="none"/>
        </w:rPr>
        <w:t>根据</w:t>
      </w:r>
      <w:r>
        <w:rPr>
          <w:rFonts w:hint="eastAsia" w:ascii="仿宋_GB2312" w:hAnsi="仿宋_GB2312" w:eastAsia="仿宋_GB2312" w:cs="仿宋_GB2312"/>
          <w:sz w:val="32"/>
          <w:szCs w:val="32"/>
          <w:lang w:eastAsia="zh-CN"/>
          <w14:ligatures w14:val="none"/>
        </w:rPr>
        <w:t>国家发展改革委</w:t>
      </w:r>
      <w:r>
        <w:rPr>
          <w:rFonts w:hint="eastAsia" w:ascii="仿宋_GB2312" w:hAnsi="仿宋_GB2312" w:eastAsia="仿宋_GB2312" w:cs="仿宋_GB2312"/>
          <w:sz w:val="32"/>
          <w:szCs w:val="32"/>
          <w:lang w:val="en-US" w:eastAsia="zh-CN"/>
          <w14:ligatures w14:val="none"/>
        </w:rPr>
        <w:t>、</w:t>
      </w:r>
      <w:r>
        <w:rPr>
          <w:rFonts w:hint="eastAsia" w:ascii="仿宋_GB2312" w:hAnsi="仿宋_GB2312" w:eastAsia="仿宋_GB2312" w:cs="仿宋_GB2312"/>
          <w:sz w:val="32"/>
          <w:szCs w:val="32"/>
          <w:lang w:eastAsia="zh-CN"/>
          <w14:ligatures w14:val="none"/>
        </w:rPr>
        <w:t>国家能源局《关于深化新能源上网电价市场化改革 促进新能源高质量发展的通知》（发改价格〔2025〕136号），《关于印发〈电力市场计量结算基本规则〉的通知》(发改能源规〔2025〕976号），</w:t>
      </w:r>
      <w:r>
        <w:rPr>
          <w:rFonts w:hint="eastAsia" w:ascii="仿宋_GB2312" w:hAnsi="仿宋_GB2312" w:eastAsia="仿宋_GB2312" w:cs="仿宋_GB2312"/>
          <w:sz w:val="32"/>
          <w:szCs w:val="32"/>
          <w14:ligatures w14:val="none"/>
        </w:rPr>
        <w:t>国家发展改革委办公厅</w:t>
      </w:r>
      <w:r>
        <w:rPr>
          <w:rFonts w:hint="eastAsia" w:ascii="仿宋_GB2312" w:hAnsi="仿宋_GB2312" w:eastAsia="仿宋_GB2312" w:cs="仿宋_GB2312"/>
          <w:sz w:val="32"/>
          <w:szCs w:val="32"/>
          <w:lang w:val="en-US" w:eastAsia="zh-CN"/>
          <w14:ligatures w14:val="none"/>
        </w:rPr>
        <w:t>、</w:t>
      </w:r>
      <w:r>
        <w:rPr>
          <w:rFonts w:hint="eastAsia" w:ascii="仿宋_GB2312" w:hAnsi="仿宋_GB2312" w:eastAsia="仿宋_GB2312" w:cs="仿宋_GB2312"/>
          <w:sz w:val="32"/>
          <w:szCs w:val="32"/>
          <w14:ligatures w14:val="none"/>
        </w:rPr>
        <w:t>国家能源局综合司《关于全面加快电力现货电能量市场建设工作的通知》（发改办体改〔2025〕394号）</w:t>
      </w:r>
      <w:r>
        <w:rPr>
          <w:rFonts w:hint="eastAsia" w:ascii="仿宋_GB2312" w:hAnsi="仿宋_GB2312" w:eastAsia="仿宋_GB2312" w:cs="仿宋_GB2312"/>
          <w:sz w:val="32"/>
          <w:szCs w:val="32"/>
          <w:lang w:eastAsia="zh-CN"/>
          <w14:ligatures w14:val="none"/>
        </w:rPr>
        <w:t>等文件要求，结合省情实际，</w:t>
      </w:r>
      <w:r>
        <w:rPr>
          <w:rFonts w:hint="eastAsia" w:ascii="仿宋_GB2312" w:hAnsi="仿宋_GB2312" w:eastAsia="仿宋_GB2312" w:cs="仿宋_GB2312"/>
          <w:color w:val="000000"/>
          <w:kern w:val="2"/>
          <w:sz w:val="32"/>
          <w:szCs w:val="32"/>
          <w:lang w:val="en-US" w:eastAsia="zh-CN" w:bidi="ar"/>
          <w14:ligatures w14:val="standardContextual"/>
        </w:rPr>
        <w:t>现就建立我省燃煤发电运行补偿标准与电煤价格联动机制有关事项通知如下。</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firstLine="640" w:firstLineChars="200"/>
        <w:jc w:val="both"/>
        <w:textAlignment w:val="auto"/>
        <w:rPr>
          <w:rFonts w:hint="eastAsia" w:ascii="国标黑体" w:hAnsi="国标黑体" w:eastAsia="国标黑体" w:cs="国标黑体"/>
          <w:sz w:val="32"/>
          <w:szCs w:val="32"/>
          <w:lang w:val="en-US" w:eastAsia="zh-CN"/>
          <w14:ligatures w14:val="none"/>
        </w:rPr>
      </w:pPr>
      <w:r>
        <w:rPr>
          <w:rFonts w:hint="eastAsia" w:ascii="国标黑体" w:hAnsi="国标黑体" w:eastAsia="国标黑体" w:cs="国标黑体"/>
          <w:sz w:val="32"/>
          <w:szCs w:val="32"/>
          <w:lang w:val="en-US" w:eastAsia="zh-CN"/>
          <w14:ligatures w14:val="none"/>
        </w:rPr>
        <w:t>一、总体思路</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
          <w14:ligatures w14:val="standardContextual"/>
        </w:rPr>
      </w:pPr>
      <w:r>
        <w:rPr>
          <w:rFonts w:hint="eastAsia" w:ascii="仿宋_GB2312" w:hAnsi="仿宋_GB2312" w:eastAsia="仿宋_GB2312" w:cs="仿宋_GB2312"/>
          <w:color w:val="000000"/>
          <w:kern w:val="2"/>
          <w:sz w:val="32"/>
          <w:szCs w:val="32"/>
          <w:lang w:val="en-US" w:eastAsia="zh-CN" w:bidi="ar"/>
          <w14:ligatures w14:val="standardContextual"/>
        </w:rPr>
        <w:t>坚持电力市场化改革方向，建立健全燃煤发电煤电价格联动机制，及时顺畅传导上游电煤价格波动信号，合理补偿燃煤发电企业边际成本，切实保障燃煤发电安全稳定供应，推动行业持续健康平稳运行。</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firstLine="640" w:firstLineChars="200"/>
        <w:jc w:val="both"/>
        <w:textAlignment w:val="auto"/>
        <w:rPr>
          <w:rFonts w:hint="eastAsia" w:ascii="国标黑体" w:hAnsi="国标黑体" w:eastAsia="国标黑体" w:cs="国标黑体"/>
          <w:sz w:val="32"/>
          <w:szCs w:val="32"/>
          <w:lang w:val="en-US" w:eastAsia="zh-CN"/>
          <w14:ligatures w14:val="none"/>
        </w:rPr>
      </w:pPr>
      <w:r>
        <w:rPr>
          <w:rFonts w:hint="eastAsia" w:ascii="国标黑体" w:hAnsi="国标黑体" w:eastAsia="国标黑体" w:cs="国标黑体"/>
          <w:sz w:val="32"/>
          <w:szCs w:val="32"/>
          <w:lang w:val="en-US" w:eastAsia="zh-CN"/>
          <w14:ligatures w14:val="none"/>
        </w:rPr>
        <w:t>二、主要内容</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华文楷体" w:hAnsi="华文楷体" w:eastAsia="华文楷体" w:cs="华文楷体"/>
          <w:color w:val="000000"/>
          <w:kern w:val="2"/>
          <w:sz w:val="32"/>
          <w:szCs w:val="32"/>
          <w:lang w:val="en-US" w:eastAsia="zh-CN" w:bidi="ar"/>
          <w14:ligatures w14:val="standardContextual"/>
        </w:rPr>
      </w:pPr>
      <w:r>
        <w:rPr>
          <w:rFonts w:hint="eastAsia" w:ascii="华文楷体" w:hAnsi="华文楷体" w:eastAsia="华文楷体" w:cs="华文楷体"/>
          <w:color w:val="000000"/>
          <w:kern w:val="2"/>
          <w:sz w:val="32"/>
          <w:szCs w:val="32"/>
          <w:lang w:val="en-US" w:eastAsia="zh-CN" w:bidi="ar"/>
          <w14:ligatures w14:val="standardContextual"/>
        </w:rPr>
        <w:t>（一）适用范围</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
          <w14:ligatures w14:val="standardContextual"/>
        </w:rPr>
      </w:pPr>
      <w:r>
        <w:rPr>
          <w:rFonts w:hint="eastAsia" w:ascii="仿宋_GB2312" w:hAnsi="仿宋_GB2312" w:eastAsia="仿宋_GB2312" w:cs="仿宋_GB2312"/>
          <w:color w:val="000000"/>
          <w:kern w:val="2"/>
          <w:sz w:val="32"/>
          <w:szCs w:val="32"/>
          <w:lang w:val="en-US" w:eastAsia="zh-CN" w:bidi="ar"/>
          <w14:ligatures w14:val="standardContextual"/>
        </w:rPr>
        <w:t>参与省内电力市场交易的公用燃煤发电机组。</w:t>
      </w:r>
    </w:p>
    <w:p>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华文楷体" w:hAnsi="华文楷体" w:eastAsia="华文楷体" w:cs="华文楷体"/>
          <w:color w:val="000000"/>
          <w:kern w:val="2"/>
          <w:sz w:val="32"/>
          <w:szCs w:val="32"/>
          <w:lang w:val="en-US" w:eastAsia="zh-CN" w:bidi="ar"/>
          <w14:ligatures w14:val="standardContextual"/>
        </w:rPr>
      </w:pPr>
      <w:r>
        <w:rPr>
          <w:rFonts w:hint="eastAsia" w:ascii="华文楷体" w:hAnsi="华文楷体" w:eastAsia="华文楷体" w:cs="华文楷体"/>
          <w:color w:val="000000"/>
          <w:kern w:val="2"/>
          <w:sz w:val="32"/>
          <w:szCs w:val="32"/>
          <w:lang w:val="en-US" w:eastAsia="zh-CN" w:bidi="ar"/>
          <w14:ligatures w14:val="standardContextual"/>
        </w:rPr>
        <w:t>（二）价格联动方式</w:t>
      </w:r>
    </w:p>
    <w:p>
      <w:pPr>
        <w:pStyle w:val="2"/>
        <w:keepNext w:val="0"/>
        <w:keepLines w:val="0"/>
        <w:pageBreakBefore w:val="0"/>
        <w:widowControl w:val="0"/>
        <w:kinsoku/>
        <w:wordWrap/>
        <w:topLinePunct w:val="0"/>
        <w:autoSpaceDE/>
        <w:autoSpaceDN/>
        <w:bidi w:val="0"/>
        <w:spacing w:line="576" w:lineRule="exact"/>
        <w:ind w:firstLine="640" w:firstLineChars="200"/>
        <w:textAlignment w:val="auto"/>
        <w:rPr>
          <w:rFonts w:hint="eastAsia"/>
          <w:lang w:val="en-US" w:eastAsia="zh-CN"/>
        </w:rPr>
      </w:pPr>
      <w:r>
        <w:rPr>
          <w:rFonts w:hint="eastAsia"/>
          <w:lang w:val="en-US" w:eastAsia="zh-CN"/>
        </w:rPr>
        <w:t>煤电价格联动指以月度为周期，省内煤电机组参与电力现货市场交易，其结算运行补偿价格标准分装机容量与市场电煤价格联动进行调整。煤电机组运行补偿价格标准当月确定，次月执行。具体计算公式如下：</w:t>
      </w:r>
    </w:p>
    <w:p>
      <w:pPr>
        <w:ind w:firstLine="0" w:firstLineChars="0"/>
        <w:jc w:val="center"/>
        <w:rPr>
          <w:rFonts w:hint="eastAsia" w:ascii="仿宋_GB2312" w:hAnsi="仿宋_GB2312" w:cs="仿宋_GB2312" w:eastAsiaTheme="minorEastAsia"/>
          <w:color w:val="000000"/>
          <w:kern w:val="2"/>
          <w:sz w:val="32"/>
          <w:szCs w:val="32"/>
          <w:lang w:val="en-US" w:eastAsia="zh-CN" w:bidi="ar"/>
          <w14:ligatures w14:val="standardContextual"/>
        </w:rPr>
      </w:pPr>
      <m:oMathPara>
        <m:oMath>
          <m:sSub>
            <m:sSubPr>
              <m:ctrlPr>
                <w:rPr>
                  <w:rFonts w:hint="eastAsia" w:ascii="DejaVu Math TeX Gyre" w:hAnsi="DejaVu Math TeX Gyre" w:eastAsia="仿宋_GB2312" w:cs="仿宋_GB2312"/>
                  <w:i/>
                  <w:iCs w:val="0"/>
                  <w:sz w:val="32"/>
                  <w:szCs w:val="32"/>
                  <w14:ligatures w14:val="none"/>
                </w:rPr>
              </m:ctrlPr>
            </m:sSubPr>
            <m:e>
              <m:r>
                <m:rPr/>
                <w:rPr>
                  <w:rFonts w:hint="eastAsia" w:ascii="DejaVu Math TeX Gyre" w:hAnsi="DejaVu Math TeX Gyre" w:eastAsia="仿宋_GB2312" w:cs="仿宋_GB2312"/>
                  <w:sz w:val="32"/>
                  <w:szCs w:val="32"/>
                  <w:lang w:val="en-US"/>
                  <w14:ligatures w14:val="none"/>
                </w:rPr>
                <m:t>P</m:t>
              </m:r>
              <m:ctrlPr>
                <w:rPr>
                  <w:rFonts w:hint="eastAsia" w:ascii="DejaVu Math TeX Gyre" w:hAnsi="DejaVu Math TeX Gyre" w:eastAsia="仿宋_GB2312" w:cs="仿宋_GB2312"/>
                  <w:i/>
                  <w:iCs w:val="0"/>
                  <w:sz w:val="32"/>
                  <w:szCs w:val="32"/>
                  <w14:ligatures w14:val="none"/>
                </w:rPr>
              </m:ctrlPr>
            </m:e>
            <m:sub>
              <m:r>
                <m:rPr/>
                <w:rPr>
                  <w:rFonts w:hint="eastAsia" w:ascii="DejaVu Math TeX Gyre" w:hAnsi="DejaVu Math TeX Gyre" w:eastAsia="仿宋_GB2312" w:cs="仿宋_GB2312"/>
                  <w:sz w:val="32"/>
                  <w:szCs w:val="32"/>
                  <w:lang w:val="en-US" w:eastAsia="zh-CN"/>
                  <w14:ligatures w14:val="none"/>
                </w:rPr>
                <m:t>煤电</m:t>
              </m:r>
              <m:r>
                <m:rPr/>
                <w:rPr>
                  <w:rFonts w:hint="eastAsia" w:ascii="DejaVu Math TeX Gyre" w:hAnsi="DejaVu Math TeX Gyre" w:eastAsia="仿宋_GB2312" w:cs="仿宋_GB2312"/>
                  <w:sz w:val="32"/>
                  <w:szCs w:val="32"/>
                  <w:vertAlign w:val="subscript"/>
                  <w:lang w:val="en-US" w:eastAsia="zh-CN"/>
                </w:rPr>
                <m:t>,i</m:t>
              </m:r>
              <m:ctrlPr>
                <w:rPr>
                  <w:rFonts w:hint="eastAsia" w:ascii="DejaVu Math TeX Gyre" w:hAnsi="DejaVu Math TeX Gyre" w:eastAsia="仿宋_GB2312" w:cs="仿宋_GB2312"/>
                  <w:i/>
                  <w:iCs w:val="0"/>
                  <w:sz w:val="32"/>
                  <w:szCs w:val="32"/>
                  <w14:ligatures w14:val="none"/>
                </w:rPr>
              </m:ctrlPr>
            </m:sub>
          </m:sSub>
          <m:r>
            <m:rPr/>
            <w:rPr>
              <w:rFonts w:hint="eastAsia" w:ascii="DejaVu Math TeX Gyre" w:hAnsi="DejaVu Math TeX Gyre" w:eastAsia="仿宋_GB2312" w:cs="仿宋_GB2312"/>
              <w:sz w:val="32"/>
              <w:szCs w:val="32"/>
              <w14:ligatures w14:val="none"/>
            </w:rPr>
            <m:t>=</m:t>
          </m:r>
          <m:sSub>
            <m:sSubPr>
              <m:ctrlPr>
                <w:rPr>
                  <w:rFonts w:hint="eastAsia" w:ascii="DejaVu Math TeX Gyre" w:hAnsi="DejaVu Math TeX Gyre" w:eastAsia="仿宋_GB2312" w:cs="仿宋_GB2312"/>
                  <w:bCs/>
                  <w:i/>
                  <w:iCs w:val="0"/>
                  <w:sz w:val="32"/>
                  <w:szCs w:val="32"/>
                  <w:lang w:eastAsia="zh-CN"/>
                </w:rPr>
              </m:ctrlPr>
            </m:sSubPr>
            <m:e>
              <m:r>
                <m:rPr/>
                <w:rPr>
                  <w:rFonts w:hint="eastAsia" w:ascii="DejaVu Math TeX Gyre" w:hAnsi="DejaVu Math TeX Gyre" w:eastAsia="仿宋_GB2312" w:cs="仿宋_GB2312"/>
                  <w:sz w:val="32"/>
                  <w:szCs w:val="32"/>
                  <w:lang w:val="en-US" w:eastAsia="zh-CN"/>
                </w:rPr>
                <m:t>M</m:t>
              </m:r>
              <m:r>
                <m:rPr/>
                <w:rPr>
                  <w:rFonts w:hint="eastAsia" w:ascii="DejaVu Math TeX Gyre" w:hAnsi="DejaVu Math TeX Gyre" w:eastAsia="仿宋_GB2312" w:cs="仿宋_GB2312"/>
                  <w:sz w:val="32"/>
                  <w:szCs w:val="32"/>
                  <w:lang w:val="en-US"/>
                </w:rPr>
                <m:t>C</m:t>
              </m:r>
              <m:ctrlPr>
                <w:rPr>
                  <w:rFonts w:hint="eastAsia" w:ascii="DejaVu Math TeX Gyre" w:hAnsi="DejaVu Math TeX Gyre" w:eastAsia="仿宋_GB2312" w:cs="仿宋_GB2312"/>
                  <w:bCs/>
                  <w:i/>
                  <w:iCs w:val="0"/>
                  <w:sz w:val="32"/>
                  <w:szCs w:val="32"/>
                  <w:lang w:eastAsia="zh-CN"/>
                </w:rPr>
              </m:ctrlPr>
            </m:e>
            <m:sub>
              <m:r>
                <m:rPr/>
                <w:rPr>
                  <w:rFonts w:hint="eastAsia" w:ascii="DejaVu Math TeX Gyre" w:hAnsi="DejaVu Math TeX Gyre" w:eastAsia="仿宋_GB2312" w:cs="仿宋_GB2312"/>
                  <w:sz w:val="32"/>
                  <w:szCs w:val="32"/>
                  <w:vertAlign w:val="subscript"/>
                  <w:lang w:val="en-US" w:eastAsia="zh-CN"/>
                </w:rPr>
                <m:t>燃煤机组,i</m:t>
              </m:r>
              <m:ctrlPr>
                <w:rPr>
                  <w:rFonts w:hint="eastAsia" w:ascii="DejaVu Math TeX Gyre" w:hAnsi="DejaVu Math TeX Gyre" w:eastAsia="仿宋_GB2312" w:cs="仿宋_GB2312"/>
                  <w:bCs/>
                  <w:i/>
                  <w:iCs w:val="0"/>
                  <w:sz w:val="32"/>
                  <w:szCs w:val="32"/>
                  <w:lang w:eastAsia="zh-CN"/>
                </w:rPr>
              </m:ctrlPr>
            </m:sub>
          </m:sSub>
          <m:r>
            <m:rPr/>
            <w:rPr>
              <w:rFonts w:hint="eastAsia" w:ascii="DejaVu Math TeX Gyre" w:hAnsi="DejaVu Math TeX Gyre" w:eastAsia="仿宋_GB2312" w:cs="仿宋_GB2312"/>
              <w:sz w:val="32"/>
              <w:szCs w:val="32"/>
              <w14:ligatures w14:val="none"/>
            </w:rPr>
            <m:t>×</m:t>
          </m:r>
          <m:sSub>
            <m:sSubPr>
              <m:ctrlPr>
                <w:rPr>
                  <w:rFonts w:hint="eastAsia" w:ascii="DejaVu Math TeX Gyre" w:hAnsi="DejaVu Math TeX Gyre" w:eastAsia="仿宋_GB2312" w:cs="仿宋_GB2312"/>
                  <w:i/>
                  <w:iCs w:val="0"/>
                  <w:sz w:val="32"/>
                  <w:szCs w:val="32"/>
                  <w14:ligatures w14:val="none"/>
                </w:rPr>
              </m:ctrlPr>
            </m:sSubPr>
            <m:e>
              <m:r>
                <m:rPr/>
                <w:rPr>
                  <w:rFonts w:hint="eastAsia" w:ascii="DejaVu Math TeX Gyre" w:hAnsi="DejaVu Math TeX Gyre" w:eastAsia="仿宋_GB2312" w:cs="仿宋_GB2312"/>
                  <w:sz w:val="32"/>
                  <w:szCs w:val="32"/>
                  <w:lang w:val="en-US" w:eastAsia="zh-CN"/>
                  <w14:ligatures w14:val="none"/>
                </w:rPr>
                <m:t>P</m:t>
              </m:r>
              <m:ctrlPr>
                <w:rPr>
                  <w:rFonts w:hint="eastAsia" w:ascii="DejaVu Math TeX Gyre" w:hAnsi="DejaVu Math TeX Gyre" w:eastAsia="仿宋_GB2312" w:cs="仿宋_GB2312"/>
                  <w:i/>
                  <w:iCs w:val="0"/>
                  <w:sz w:val="32"/>
                  <w:szCs w:val="32"/>
                  <w14:ligatures w14:val="none"/>
                </w:rPr>
              </m:ctrlPr>
            </m:e>
            <m:sub>
              <m:r>
                <m:rPr/>
                <w:rPr>
                  <w:rFonts w:hint="eastAsia" w:ascii="DejaVu Math TeX Gyre" w:hAnsi="DejaVu Math TeX Gyre" w:eastAsia="仿宋_GB2312" w:cs="仿宋_GB2312"/>
                  <w:sz w:val="32"/>
                  <w:szCs w:val="32"/>
                  <w:lang w:val="en-US" w:eastAsia="zh-CN"/>
                  <w14:ligatures w14:val="none"/>
                </w:rPr>
                <m:t>电煤</m:t>
              </m:r>
              <m:ctrlPr>
                <w:rPr>
                  <w:rFonts w:hint="eastAsia" w:ascii="DejaVu Math TeX Gyre" w:hAnsi="DejaVu Math TeX Gyre" w:eastAsia="仿宋_GB2312" w:cs="仿宋_GB2312"/>
                  <w:i/>
                  <w:iCs w:val="0"/>
                  <w:sz w:val="32"/>
                  <w:szCs w:val="32"/>
                  <w14:ligatures w14:val="none"/>
                </w:rPr>
              </m:ctrlPr>
            </m:sub>
          </m:sSub>
          <m:r>
            <m:rPr/>
            <w:rPr>
              <w:rFonts w:hint="eastAsia" w:ascii="DejaVu Math TeX Gyre" w:hAnsi="DejaVu Math TeX Gyre" w:eastAsia="仿宋_GB2312" w:cs="仿宋_GB2312"/>
              <w:sz w:val="32"/>
              <w:szCs w:val="32"/>
              <w14:ligatures w14:val="none"/>
            </w:rPr>
            <m:t>×</m:t>
          </m:r>
          <m:sSup>
            <m:sSupPr>
              <m:ctrlPr>
                <w:rPr>
                  <w:rFonts w:hint="eastAsia" w:ascii="DejaVu Math TeX Gyre" w:hAnsi="DejaVu Math TeX Gyre" w:eastAsia="仿宋_GB2312" w:cs="仿宋_GB2312"/>
                  <w:i/>
                  <w:iCs w:val="0"/>
                  <w:sz w:val="32"/>
                  <w:szCs w:val="32"/>
                  <w14:ligatures w14:val="none"/>
                </w:rPr>
              </m:ctrlPr>
            </m:sSupPr>
            <m:e>
              <m:r>
                <m:rPr/>
                <w:rPr>
                  <w:rFonts w:hint="eastAsia" w:ascii="DejaVu Math TeX Gyre" w:hAnsi="DejaVu Math TeX Gyre" w:eastAsia="仿宋_GB2312" w:cs="仿宋_GB2312"/>
                  <w:sz w:val="32"/>
                  <w:szCs w:val="32"/>
                  <w:lang w:val="en-US"/>
                  <w14:ligatures w14:val="none"/>
                </w:rPr>
                <m:t>10</m:t>
              </m:r>
              <m:ctrlPr>
                <w:rPr>
                  <w:rFonts w:hint="eastAsia" w:ascii="DejaVu Math TeX Gyre" w:hAnsi="DejaVu Math TeX Gyre" w:eastAsia="仿宋_GB2312" w:cs="仿宋_GB2312"/>
                  <w:i/>
                  <w:iCs w:val="0"/>
                  <w:sz w:val="32"/>
                  <w:szCs w:val="32"/>
                  <w14:ligatures w14:val="none"/>
                </w:rPr>
              </m:ctrlPr>
            </m:e>
            <m:sup>
              <m:r>
                <m:rPr/>
                <w:rPr>
                  <w:rFonts w:hint="eastAsia" w:ascii="DejaVu Math TeX Gyre" w:hAnsi="DejaVu Math TeX Gyre" w:eastAsia="仿宋_GB2312" w:cs="仿宋_GB2312"/>
                  <w:sz w:val="32"/>
                  <w:szCs w:val="32"/>
                  <w:lang w:val="en-US"/>
                  <w14:ligatures w14:val="none"/>
                </w:rPr>
                <m:t>−6</m:t>
              </m:r>
              <m:ctrlPr>
                <w:rPr>
                  <w:rFonts w:hint="eastAsia" w:ascii="DejaVu Math TeX Gyre" w:hAnsi="DejaVu Math TeX Gyre" w:eastAsia="仿宋_GB2312" w:cs="仿宋_GB2312"/>
                  <w:i/>
                  <w:iCs w:val="0"/>
                  <w:sz w:val="32"/>
                  <w:szCs w:val="32"/>
                  <w14:ligatures w14:val="none"/>
                </w:rPr>
              </m:ctrlPr>
            </m:sup>
          </m:sSup>
          <m:r>
            <m:rPr/>
            <w:rPr>
              <w:rFonts w:ascii="DejaVu Math TeX Gyre" w:hAnsi="DejaVu Math TeX Gyre" w:cs="仿宋_GB2312"/>
              <w:sz w:val="32"/>
              <w:szCs w:val="32"/>
              <w14:ligatures w14:val="none"/>
            </w:rPr>
            <m:t>×</m:t>
          </m:r>
          <m:r>
            <m:rPr/>
            <w:rPr>
              <w:rFonts w:hint="default" w:ascii="DejaVu Math TeX Gyre" w:hAnsi="DejaVu Math TeX Gyre" w:cs="仿宋_GB2312"/>
              <w:sz w:val="32"/>
              <w:szCs w:val="32"/>
              <w:lang w:val="en-US" w:eastAsia="zh-CN"/>
              <w14:ligatures w14:val="none"/>
            </w:rPr>
            <m:t>k</m:t>
          </m:r>
        </m:oMath>
      </m:oMathPara>
    </w:p>
    <w:p>
      <w:pPr>
        <w:ind w:firstLine="0" w:firstLineChars="0"/>
        <w:jc w:val="center"/>
        <w:rPr>
          <w:rFonts w:hint="eastAsia" w:ascii="仿宋_GB2312" w:hAnsi="仿宋_GB2312" w:eastAsia="仿宋_GB2312" w:cs="仿宋_GB2312"/>
          <w:i/>
          <w:iCs/>
          <w:color w:val="000000"/>
          <w:kern w:val="2"/>
          <w:sz w:val="32"/>
          <w:szCs w:val="32"/>
          <w:vertAlign w:val="superscript"/>
          <w:lang w:val="en-US" w:eastAsia="zh-CN" w:bidi="ar"/>
          <w14:ligatures w14:val="standardContextual"/>
        </w:rPr>
      </w:pPr>
      <m:oMathPara>
        <m:oMath>
          <m:sSub>
            <m:sSubPr>
              <m:ctrlPr>
                <w:rPr>
                  <w:rFonts w:hint="eastAsia" w:ascii="DejaVu Math TeX Gyre" w:hAnsi="DejaVu Math TeX Gyre" w:eastAsia="仿宋_GB2312" w:cs="仿宋_GB2312"/>
                  <w:bCs/>
                  <w:i/>
                  <w:iCs/>
                  <w:sz w:val="32"/>
                  <w:szCs w:val="32"/>
                  <w:lang w:eastAsia="zh-CN"/>
                </w:rPr>
              </m:ctrlPr>
            </m:sSubPr>
            <m:e>
              <m:r>
                <m:rPr/>
                <w:rPr>
                  <w:rFonts w:hint="eastAsia" w:ascii="DejaVu Math TeX Gyre" w:hAnsi="DejaVu Math TeX Gyre" w:eastAsia="仿宋_GB2312" w:cs="仿宋_GB2312"/>
                  <w:sz w:val="32"/>
                  <w:szCs w:val="32"/>
                  <w:lang w:val="en-US" w:eastAsia="zh-CN"/>
                </w:rPr>
                <m:t>M</m:t>
              </m:r>
              <m:r>
                <m:rPr/>
                <w:rPr>
                  <w:rFonts w:hint="eastAsia" w:ascii="DejaVu Math TeX Gyre" w:hAnsi="DejaVu Math TeX Gyre" w:eastAsia="仿宋_GB2312" w:cs="仿宋_GB2312"/>
                  <w:sz w:val="32"/>
                  <w:szCs w:val="32"/>
                  <w:lang w:val="en-US"/>
                </w:rPr>
                <m:t>C</m:t>
              </m:r>
              <m:ctrlPr>
                <w:rPr>
                  <w:rFonts w:hint="eastAsia" w:ascii="DejaVu Math TeX Gyre" w:hAnsi="DejaVu Math TeX Gyre" w:eastAsia="仿宋_GB2312" w:cs="仿宋_GB2312"/>
                  <w:bCs/>
                  <w:i/>
                  <w:iCs/>
                  <w:sz w:val="32"/>
                  <w:szCs w:val="32"/>
                  <w:lang w:eastAsia="zh-CN"/>
                </w:rPr>
              </m:ctrlPr>
            </m:e>
            <m:sub>
              <m:r>
                <m:rPr/>
                <w:rPr>
                  <w:rFonts w:hint="eastAsia" w:ascii="DejaVu Math TeX Gyre" w:hAnsi="DejaVu Math TeX Gyre" w:eastAsia="仿宋_GB2312" w:cs="仿宋_GB2312"/>
                  <w:sz w:val="32"/>
                  <w:szCs w:val="32"/>
                  <w:vertAlign w:val="subscript"/>
                  <w:lang w:val="en-US" w:eastAsia="zh-CN"/>
                </w:rPr>
                <m:t>燃煤机组,i</m:t>
              </m:r>
              <m:ctrlPr>
                <w:rPr>
                  <w:rFonts w:hint="eastAsia" w:ascii="DejaVu Math TeX Gyre" w:hAnsi="DejaVu Math TeX Gyre" w:eastAsia="仿宋_GB2312" w:cs="仿宋_GB2312"/>
                  <w:bCs/>
                  <w:i/>
                  <w:iCs/>
                  <w:sz w:val="32"/>
                  <w:szCs w:val="32"/>
                  <w:lang w:eastAsia="zh-CN"/>
                </w:rPr>
              </m:ctrlPr>
            </m:sub>
          </m:sSub>
          <m:r>
            <m:rPr/>
            <w:rPr>
              <w:rFonts w:hint="eastAsia" w:ascii="DejaVu Math TeX Gyre" w:hAnsi="DejaVu Math TeX Gyre" w:eastAsia="仿宋_GB2312" w:cs="仿宋_GB2312"/>
              <w:sz w:val="32"/>
              <w:szCs w:val="32"/>
              <w14:ligatures w14:val="none"/>
            </w:rPr>
            <m:t>=</m:t>
          </m:r>
          <m:sSub>
            <m:sSubPr>
              <m:ctrlPr>
                <w:rPr>
                  <w:rFonts w:hint="eastAsia" w:ascii="DejaVu Math TeX Gyre" w:hAnsi="DejaVu Math TeX Gyre" w:eastAsia="仿宋_GB2312" w:cs="仿宋_GB2312"/>
                  <w:i/>
                  <w:iCs/>
                  <w:sz w:val="32"/>
                  <w:szCs w:val="32"/>
                  <w14:ligatures w14:val="none"/>
                </w:rPr>
              </m:ctrlPr>
            </m:sSubPr>
            <m:e>
              <m:r>
                <m:rPr/>
                <w:rPr>
                  <w:rFonts w:hint="eastAsia" w:ascii="DejaVu Math TeX Gyre" w:hAnsi="DejaVu Math TeX Gyre" w:eastAsia="仿宋_GB2312" w:cs="仿宋_GB2312"/>
                  <w:sz w:val="32"/>
                  <w:szCs w:val="32"/>
                  <w:lang w:val="en-US" w:eastAsia="zh-CN"/>
                  <w14:ligatures w14:val="none"/>
                </w:rPr>
                <m:t>P</m:t>
              </m:r>
              <m:ctrlPr>
                <w:rPr>
                  <w:rFonts w:hint="eastAsia" w:ascii="DejaVu Math TeX Gyre" w:hAnsi="DejaVu Math TeX Gyre" w:eastAsia="仿宋_GB2312" w:cs="仿宋_GB2312"/>
                  <w:i/>
                  <w:iCs/>
                  <w:sz w:val="32"/>
                  <w:szCs w:val="32"/>
                  <w14:ligatures w14:val="none"/>
                </w:rPr>
              </m:ctrlPr>
            </m:e>
            <m:sub>
              <m:r>
                <m:rPr/>
                <w:rPr>
                  <w:rFonts w:hint="eastAsia" w:ascii="DejaVu Math TeX Gyre" w:hAnsi="DejaVu Math TeX Gyre" w:eastAsia="仿宋_GB2312" w:cs="仿宋_GB2312"/>
                  <w:sz w:val="32"/>
                  <w:szCs w:val="32"/>
                  <w:lang w:val="en-US" w:eastAsia="zh-CN"/>
                  <w14:ligatures w14:val="none"/>
                </w:rPr>
                <m:t>1</m:t>
              </m:r>
              <m:ctrlPr>
                <w:rPr>
                  <w:rFonts w:hint="eastAsia" w:ascii="DejaVu Math TeX Gyre" w:hAnsi="DejaVu Math TeX Gyre" w:eastAsia="仿宋_GB2312" w:cs="仿宋_GB2312"/>
                  <w:i/>
                  <w:iCs/>
                  <w:sz w:val="32"/>
                  <w:szCs w:val="32"/>
                  <w14:ligatures w14:val="none"/>
                </w:rPr>
              </m:ctrlPr>
            </m:sub>
          </m:sSub>
          <m:r>
            <m:rPr/>
            <w:rPr>
              <w:rFonts w:hint="eastAsia" w:ascii="DejaVu Math TeX Gyre" w:hAnsi="DejaVu Math TeX Gyre" w:eastAsia="仿宋_GB2312" w:cs="仿宋_GB2312"/>
              <w:sz w:val="32"/>
              <w:szCs w:val="32"/>
              <w14:ligatures w14:val="none"/>
            </w:rPr>
            <m:t>×</m:t>
          </m:r>
          <m:sSup>
            <m:sSupPr>
              <m:ctrlPr>
                <w:rPr>
                  <w:rFonts w:hint="eastAsia" w:ascii="DejaVu Math TeX Gyre" w:hAnsi="DejaVu Math TeX Gyre" w:eastAsia="仿宋_GB2312" w:cs="仿宋_GB2312"/>
                  <w:i/>
                  <w:iCs/>
                  <w:sz w:val="32"/>
                  <w:szCs w:val="32"/>
                  <w14:ligatures w14:val="none"/>
                </w:rPr>
              </m:ctrlPr>
            </m:sSupPr>
            <m:e>
              <m:r>
                <m:rPr/>
                <w:rPr>
                  <w:rFonts w:hint="eastAsia" w:ascii="DejaVu Math TeX Gyre" w:hAnsi="DejaVu Math TeX Gyre" w:eastAsia="仿宋_GB2312" w:cs="仿宋_GB2312"/>
                  <w:sz w:val="32"/>
                  <w:szCs w:val="32"/>
                  <w:lang w:val="en-US" w:eastAsia="zh-CN"/>
                  <w14:ligatures w14:val="none"/>
                </w:rPr>
                <m:t>LF</m:t>
              </m:r>
              <m:ctrlPr>
                <w:rPr>
                  <w:rFonts w:hint="eastAsia" w:ascii="DejaVu Math TeX Gyre" w:hAnsi="DejaVu Math TeX Gyre" w:eastAsia="仿宋_GB2312" w:cs="仿宋_GB2312"/>
                  <w:i/>
                  <w:iCs/>
                  <w:sz w:val="32"/>
                  <w:szCs w:val="32"/>
                  <w14:ligatures w14:val="none"/>
                </w:rPr>
              </m:ctrlPr>
            </m:e>
            <m:sup>
              <m:r>
                <m:rPr/>
                <w:rPr>
                  <w:rFonts w:hint="eastAsia" w:ascii="DejaVu Math TeX Gyre" w:hAnsi="DejaVu Math TeX Gyre" w:eastAsia="仿宋_GB2312" w:cs="仿宋_GB2312"/>
                  <w:sz w:val="32"/>
                  <w:szCs w:val="32"/>
                  <w:lang w:val="en-US" w:eastAsia="zh-CN"/>
                  <w14:ligatures w14:val="none"/>
                </w:rPr>
                <m:t>^</m:t>
              </m:r>
              <m:ctrlPr>
                <w:rPr>
                  <w:rFonts w:hint="eastAsia" w:ascii="DejaVu Math TeX Gyre" w:hAnsi="DejaVu Math TeX Gyre" w:eastAsia="仿宋_GB2312" w:cs="仿宋_GB2312"/>
                  <w:i/>
                  <w:iCs/>
                  <w:sz w:val="32"/>
                  <w:szCs w:val="32"/>
                  <w14:ligatures w14:val="none"/>
                </w:rPr>
              </m:ctrlPr>
            </m:sup>
          </m:sSup>
          <m:r>
            <m:rPr/>
            <w:rPr>
              <w:rFonts w:hint="eastAsia" w:ascii="DejaVu Math TeX Gyre" w:hAnsi="DejaVu Math TeX Gyre" w:eastAsia="仿宋_GB2312" w:cs="仿宋_GB2312"/>
              <w:sz w:val="32"/>
              <w:szCs w:val="32"/>
              <w:lang w:val="en-US" w:eastAsia="zh-CN"/>
              <w14:ligatures w14:val="none"/>
            </w:rPr>
            <m:t>2+</m:t>
          </m:r>
          <m:sSub>
            <m:sSubPr>
              <m:ctrlPr>
                <w:rPr>
                  <w:rFonts w:hint="eastAsia" w:ascii="DejaVu Math TeX Gyre" w:hAnsi="DejaVu Math TeX Gyre" w:eastAsia="仿宋_GB2312" w:cs="仿宋_GB2312"/>
                  <w:i/>
                  <w:iCs/>
                  <w:sz w:val="32"/>
                  <w:szCs w:val="32"/>
                  <w14:ligatures w14:val="none"/>
                </w:rPr>
              </m:ctrlPr>
            </m:sSubPr>
            <m:e>
              <m:r>
                <m:rPr/>
                <w:rPr>
                  <w:rFonts w:hint="eastAsia" w:ascii="DejaVu Math TeX Gyre" w:hAnsi="DejaVu Math TeX Gyre" w:eastAsia="仿宋_GB2312" w:cs="仿宋_GB2312"/>
                  <w:sz w:val="32"/>
                  <w:szCs w:val="32"/>
                  <w:lang w:val="en-US" w:eastAsia="zh-CN"/>
                  <w14:ligatures w14:val="none"/>
                </w:rPr>
                <m:t>P</m:t>
              </m:r>
              <m:ctrlPr>
                <w:rPr>
                  <w:rFonts w:hint="eastAsia" w:ascii="DejaVu Math TeX Gyre" w:hAnsi="DejaVu Math TeX Gyre" w:eastAsia="仿宋_GB2312" w:cs="仿宋_GB2312"/>
                  <w:i/>
                  <w:iCs/>
                  <w:sz w:val="32"/>
                  <w:szCs w:val="32"/>
                  <w14:ligatures w14:val="none"/>
                </w:rPr>
              </m:ctrlPr>
            </m:e>
            <m:sub>
              <m:r>
                <m:rPr/>
                <w:rPr>
                  <w:rFonts w:hint="eastAsia" w:ascii="DejaVu Math TeX Gyre" w:hAnsi="DejaVu Math TeX Gyre" w:eastAsia="仿宋_GB2312" w:cs="仿宋_GB2312"/>
                  <w:sz w:val="32"/>
                  <w:szCs w:val="32"/>
                  <w:lang w:val="en-US" w:eastAsia="zh-CN"/>
                  <w14:ligatures w14:val="none"/>
                </w:rPr>
                <m:t>2</m:t>
              </m:r>
              <m:ctrlPr>
                <w:rPr>
                  <w:rFonts w:hint="eastAsia" w:ascii="DejaVu Math TeX Gyre" w:hAnsi="DejaVu Math TeX Gyre" w:eastAsia="仿宋_GB2312" w:cs="仿宋_GB2312"/>
                  <w:i/>
                  <w:iCs/>
                  <w:sz w:val="32"/>
                  <w:szCs w:val="32"/>
                  <w14:ligatures w14:val="none"/>
                </w:rPr>
              </m:ctrlPr>
            </m:sub>
          </m:sSub>
          <m:r>
            <m:rPr/>
            <w:rPr>
              <w:rFonts w:hint="eastAsia" w:ascii="DejaVu Math TeX Gyre" w:hAnsi="DejaVu Math TeX Gyre" w:eastAsia="仿宋_GB2312" w:cs="仿宋_GB2312"/>
              <w:sz w:val="32"/>
              <w:szCs w:val="32"/>
              <w14:ligatures w14:val="none"/>
            </w:rPr>
            <m:t>×</m:t>
          </m:r>
          <m:r>
            <m:rPr/>
            <w:rPr>
              <w:rFonts w:hint="eastAsia" w:ascii="DejaVu Math TeX Gyre" w:hAnsi="DejaVu Math TeX Gyre" w:eastAsia="仿宋_GB2312" w:cs="仿宋_GB2312"/>
              <w:sz w:val="32"/>
              <w:szCs w:val="32"/>
              <w:lang w:val="en-US" w:eastAsia="zh-CN"/>
              <w14:ligatures w14:val="none"/>
            </w:rPr>
            <m:t>LF+</m:t>
          </m:r>
          <m:sSub>
            <m:sSubPr>
              <m:ctrlPr>
                <w:rPr>
                  <w:rFonts w:hint="eastAsia" w:ascii="DejaVu Math TeX Gyre" w:hAnsi="DejaVu Math TeX Gyre" w:eastAsia="仿宋_GB2312" w:cs="仿宋_GB2312"/>
                  <w:i/>
                  <w:iCs/>
                  <w:sz w:val="32"/>
                  <w:szCs w:val="32"/>
                  <w14:ligatures w14:val="none"/>
                </w:rPr>
              </m:ctrlPr>
            </m:sSubPr>
            <m:e>
              <m:r>
                <m:rPr/>
                <w:rPr>
                  <w:rFonts w:hint="eastAsia" w:ascii="DejaVu Math TeX Gyre" w:hAnsi="DejaVu Math TeX Gyre" w:eastAsia="仿宋_GB2312" w:cs="仿宋_GB2312"/>
                  <w:sz w:val="32"/>
                  <w:szCs w:val="32"/>
                  <w:lang w:val="en-US" w:eastAsia="zh-CN"/>
                  <w14:ligatures w14:val="none"/>
                </w:rPr>
                <m:t>P</m:t>
              </m:r>
              <m:ctrlPr>
                <w:rPr>
                  <w:rFonts w:hint="eastAsia" w:ascii="DejaVu Math TeX Gyre" w:hAnsi="DejaVu Math TeX Gyre" w:eastAsia="仿宋_GB2312" w:cs="仿宋_GB2312"/>
                  <w:i/>
                  <w:iCs/>
                  <w:sz w:val="32"/>
                  <w:szCs w:val="32"/>
                  <w14:ligatures w14:val="none"/>
                </w:rPr>
              </m:ctrlPr>
            </m:e>
            <m:sub>
              <m:r>
                <m:rPr/>
                <w:rPr>
                  <w:rFonts w:hint="eastAsia" w:ascii="DejaVu Math TeX Gyre" w:hAnsi="DejaVu Math TeX Gyre" w:eastAsia="仿宋_GB2312" w:cs="仿宋_GB2312"/>
                  <w:sz w:val="32"/>
                  <w:szCs w:val="32"/>
                  <w:lang w:val="en-US" w:eastAsia="zh-CN"/>
                  <w14:ligatures w14:val="none"/>
                </w:rPr>
                <m:t>3</m:t>
              </m:r>
              <m:ctrlPr>
                <w:rPr>
                  <w:rFonts w:hint="eastAsia" w:ascii="DejaVu Math TeX Gyre" w:hAnsi="DejaVu Math TeX Gyre" w:eastAsia="仿宋_GB2312" w:cs="仿宋_GB2312"/>
                  <w:i/>
                  <w:iCs/>
                  <w:sz w:val="32"/>
                  <w:szCs w:val="32"/>
                  <w14:ligatures w14:val="none"/>
                </w:rPr>
              </m:ctrlPr>
            </m:sub>
          </m:sSub>
        </m:oMath>
      </m:oMathPara>
    </w:p>
    <w:p>
      <w:pPr>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
          <w14:ligatures w14:val="standardContextual"/>
        </w:rPr>
      </w:pPr>
      <w:r>
        <w:rPr>
          <w:rFonts w:hint="eastAsia" w:ascii="仿宋_GB2312" w:hAnsi="仿宋_GB2312" w:eastAsia="仿宋_GB2312" w:cs="仿宋_GB2312"/>
          <w:color w:val="000000"/>
          <w:kern w:val="2"/>
          <w:sz w:val="32"/>
          <w:szCs w:val="32"/>
          <w:lang w:val="en-US" w:eastAsia="zh-CN" w:bidi="ar"/>
          <w14:ligatures w14:val="standardContextual"/>
        </w:rPr>
        <w:t>其中：</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lang w:val="en-US" w:eastAsia="zh-CN"/>
        </w:rPr>
      </w:pPr>
      <w:r>
        <w:rPr>
          <w:rFonts w:hint="eastAsia" w:hAnsi="仿宋_GB2312" w:cs="仿宋_GB2312"/>
          <w:i/>
          <w:iCs/>
          <w:sz w:val="32"/>
          <w:szCs w:val="32"/>
          <w:lang w:val="en-US" w:eastAsia="zh-CN"/>
          <w14:ligatures w14:val="none"/>
        </w:rPr>
        <w:t>P</w:t>
      </w:r>
      <w:r>
        <w:rPr>
          <w:rFonts w:hint="eastAsia" w:hAnsi="仿宋_GB2312" w:cs="仿宋_GB2312"/>
          <w:i/>
          <w:iCs/>
          <w:sz w:val="32"/>
          <w:szCs w:val="32"/>
          <w:vertAlign w:val="subscript"/>
          <w:lang w:val="en-US" w:eastAsia="zh-CN"/>
          <w14:ligatures w14:val="none"/>
        </w:rPr>
        <w:t>煤电，i</w:t>
      </w:r>
      <w:r>
        <w:rPr>
          <w:rFonts w:hint="eastAsia" w:hAnsi="仿宋_GB2312" w:cs="仿宋_GB2312"/>
          <w:i w:val="0"/>
          <w:sz w:val="32"/>
          <w:szCs w:val="32"/>
          <w:lang w:eastAsia="zh-CN"/>
          <w14:ligatures w14:val="none"/>
        </w:rPr>
        <w:t>为</w:t>
      </w:r>
      <w:r>
        <w:rPr>
          <w:rFonts w:hint="eastAsia" w:ascii="仿宋_GB2312" w:hAnsi="仿宋_GB2312" w:eastAsia="仿宋_GB2312" w:cs="仿宋_GB2312"/>
          <w:sz w:val="32"/>
          <w:szCs w:val="32"/>
          <w:lang w:val="en-US" w:eastAsia="zh-CN"/>
          <w14:ligatures w14:val="none"/>
        </w:rPr>
        <w:t>煤电</w:t>
      </w:r>
      <w:r>
        <w:rPr>
          <w:rFonts w:hint="eastAsia" w:hAnsi="仿宋_GB2312" w:cs="仿宋_GB2312"/>
          <w:sz w:val="32"/>
          <w:szCs w:val="32"/>
          <w:lang w:val="en-US" w:eastAsia="zh-CN"/>
          <w14:ligatures w14:val="none"/>
        </w:rPr>
        <w:t>机组i运行补偿</w:t>
      </w:r>
      <w:r>
        <w:rPr>
          <w:rFonts w:hint="eastAsia" w:ascii="仿宋_GB2312" w:hAnsi="仿宋_GB2312" w:eastAsia="仿宋_GB2312" w:cs="仿宋_GB2312"/>
          <w:sz w:val="32"/>
          <w:szCs w:val="32"/>
          <w:lang w:val="en-US" w:eastAsia="zh-CN"/>
          <w14:ligatures w14:val="none"/>
        </w:rPr>
        <w:t>价格</w:t>
      </w:r>
      <w:r>
        <w:rPr>
          <w:rFonts w:hint="eastAsia" w:hAnsi="仿宋_GB2312" w:cs="仿宋_GB2312"/>
          <w:sz w:val="32"/>
          <w:szCs w:val="32"/>
          <w:lang w:val="en-US" w:eastAsia="zh-CN"/>
          <w14:ligatures w14:val="none"/>
        </w:rPr>
        <w:t>标准</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kern w:val="2"/>
          <w:sz w:val="32"/>
          <w:szCs w:val="32"/>
          <w:highlight w:val="none"/>
          <w:lang w:val="en-US" w:eastAsia="zh-CN" w:bidi="ar"/>
        </w:rPr>
        <w:t>单位：元/千瓦时</w:t>
      </w:r>
      <w:r>
        <w:rPr>
          <w:rFonts w:hint="eastAsia" w:hAnsi="仿宋_GB2312" w:cs="仿宋_GB2312"/>
          <w:kern w:val="2"/>
          <w:sz w:val="32"/>
          <w:szCs w:val="32"/>
          <w:highlight w:val="none"/>
          <w:lang w:val="en-US" w:eastAsia="zh-CN" w:bidi="ar"/>
        </w:rPr>
        <w:t>，保留四位小数</w:t>
      </w:r>
      <w:r>
        <w:rPr>
          <w:rFonts w:hint="eastAsia" w:ascii="仿宋_GB2312" w:hAnsi="仿宋_GB2312" w:eastAsia="仿宋_GB2312" w:cs="仿宋_GB2312"/>
          <w:sz w:val="32"/>
          <w:szCs w:val="32"/>
          <w:lang w:eastAsia="zh-CN"/>
          <w14:ligatures w14:val="none"/>
        </w:rPr>
        <w:t>；</w:t>
      </w:r>
    </w:p>
    <w:p>
      <w:pPr>
        <w:keepNext w:val="0"/>
        <w:keepLines w:val="0"/>
        <w:pageBreakBefore w:val="0"/>
        <w:widowControl w:val="0"/>
        <w:kinsoku/>
        <w:wordWrap/>
        <w:overflowPunct w:val="0"/>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val="0"/>
          <w:bCs w:val="0"/>
          <w:i/>
          <w:iCs/>
          <w:kern w:val="2"/>
          <w:sz w:val="32"/>
          <w:szCs w:val="32"/>
          <w:highlight w:val="none"/>
          <w:lang w:val="en-US" w:eastAsia="zh-CN" w:bidi="ar"/>
        </w:rPr>
        <w:t>P</w:t>
      </w:r>
      <w:r>
        <w:rPr>
          <w:rFonts w:hint="eastAsia" w:ascii="仿宋_GB2312" w:hAnsi="仿宋_GB2312" w:eastAsia="仿宋_GB2312" w:cs="仿宋_GB2312"/>
          <w:b w:val="0"/>
          <w:bCs w:val="0"/>
          <w:i/>
          <w:iCs/>
          <w:kern w:val="2"/>
          <w:sz w:val="32"/>
          <w:szCs w:val="32"/>
          <w:highlight w:val="none"/>
          <w:vertAlign w:val="subscript"/>
          <w:lang w:val="en-US" w:eastAsia="zh-CN" w:bidi="ar"/>
        </w:rPr>
        <w:t>电煤</w:t>
      </w:r>
      <w:r>
        <w:rPr>
          <w:rFonts w:hint="eastAsia" w:ascii="仿宋_GB2312" w:hAnsi="仿宋_GB2312" w:eastAsia="仿宋_GB2312" w:cs="仿宋_GB2312"/>
          <w:kern w:val="2"/>
          <w:sz w:val="32"/>
          <w:szCs w:val="32"/>
          <w:highlight w:val="none"/>
          <w:lang w:val="en-US" w:eastAsia="zh-CN" w:bidi="ar"/>
        </w:rPr>
        <w:t>为平均</w:t>
      </w:r>
      <w:r>
        <w:rPr>
          <w:rFonts w:hint="eastAsia" w:ascii="仿宋_GB2312" w:hAnsi="仿宋_GB2312" w:eastAsia="仿宋_GB2312" w:cs="仿宋_GB2312"/>
          <w:bCs/>
          <w:kern w:val="2"/>
          <w:sz w:val="32"/>
          <w:szCs w:val="32"/>
          <w:highlight w:val="none"/>
          <w:lang w:val="en-US" w:eastAsia="zh-CN" w:bidi="ar"/>
        </w:rPr>
        <w:t>电煤价格</w:t>
      </w:r>
      <w:r>
        <w:rPr>
          <w:rFonts w:hint="eastAsia" w:ascii="仿宋_GB2312" w:hAnsi="仿宋_GB2312" w:eastAsia="仿宋_GB2312" w:cs="仿宋_GB2312"/>
          <w:kern w:val="2"/>
          <w:sz w:val="32"/>
          <w:szCs w:val="32"/>
          <w:highlight w:val="none"/>
          <w:lang w:val="en-US" w:eastAsia="zh-CN" w:bidi="ar"/>
        </w:rPr>
        <w:t>，具体由各</w:t>
      </w:r>
      <w:r>
        <w:rPr>
          <w:rFonts w:hint="eastAsia" w:ascii="仿宋_GB2312" w:hAnsi="仿宋_GB2312" w:eastAsia="仿宋_GB2312" w:cs="仿宋_GB2312"/>
          <w:kern w:val="2"/>
          <w:sz w:val="32"/>
          <w:szCs w:val="32"/>
          <w:highlight w:val="none"/>
          <w:vertAlign w:val="baseline"/>
          <w:lang w:val="en-US" w:eastAsia="zh-CN" w:bidi="ar"/>
        </w:rPr>
        <w:t>公用燃煤机组所在电厂上月来</w:t>
      </w:r>
      <w:r>
        <w:rPr>
          <w:rFonts w:hint="eastAsia" w:ascii="仿宋_GB2312" w:hAnsi="仿宋_GB2312" w:eastAsia="仿宋_GB2312" w:cs="仿宋_GB2312"/>
          <w:kern w:val="2"/>
          <w:sz w:val="32"/>
          <w:szCs w:val="32"/>
          <w:highlight w:val="none"/>
          <w:lang w:val="en-US" w:eastAsia="zh-CN" w:bidi="ar"/>
        </w:rPr>
        <w:t>煤量价加权确定，单位：元/吨。</w:t>
      </w:r>
    </w:p>
    <w:p>
      <w:pPr>
        <w:keepNext w:val="0"/>
        <w:keepLines w:val="0"/>
        <w:pageBreakBefore w:val="0"/>
        <w:widowControl w:val="0"/>
        <w:kinsoku/>
        <w:wordWrap/>
        <w:overflowPunct w:val="0"/>
        <w:topLinePunct w:val="0"/>
        <w:autoSpaceDE/>
        <w:autoSpaceDN/>
        <w:bidi w:val="0"/>
        <w:spacing w:after="0" w:line="576" w:lineRule="exact"/>
        <w:ind w:firstLine="640" w:firstLineChars="200"/>
        <w:jc w:val="both"/>
        <w:textAlignment w:val="auto"/>
        <w:rPr>
          <w:rFonts w:hint="eastAsia" w:ascii="仿宋_GB2312" w:hAnsi="仿宋_GB2312" w:eastAsia="仿宋_GB2312" w:cs="仿宋_GB2312"/>
          <w:bCs/>
          <w:sz w:val="32"/>
          <w:szCs w:val="32"/>
          <w:vertAlign w:val="baseline"/>
          <w:lang w:val="en-US" w:eastAsia="zh-CN"/>
        </w:rPr>
      </w:pPr>
      <w:r>
        <w:rPr>
          <w:rFonts w:hint="eastAsia" w:ascii="仿宋_GB2312" w:hAnsi="仿宋_GB2312" w:eastAsia="仿宋_GB2312" w:cs="仿宋_GB2312"/>
          <w:bCs/>
          <w:i/>
          <w:iCs/>
          <w:sz w:val="32"/>
          <w:szCs w:val="32"/>
          <w:vertAlign w:val="baseline"/>
          <w:lang w:val="en-US" w:eastAsia="zh-CN"/>
        </w:rPr>
        <w:t>MC</w:t>
      </w:r>
      <w:r>
        <w:rPr>
          <w:rFonts w:hint="eastAsia" w:ascii="仿宋_GB2312" w:hAnsi="仿宋_GB2312" w:eastAsia="仿宋_GB2312" w:cs="仿宋_GB2312"/>
          <w:bCs/>
          <w:i/>
          <w:iCs/>
          <w:sz w:val="32"/>
          <w:szCs w:val="32"/>
          <w:vertAlign w:val="subscript"/>
          <w:lang w:val="en-US" w:eastAsia="zh-CN"/>
        </w:rPr>
        <w:t>燃煤机组,i</w:t>
      </w:r>
      <w:r>
        <w:rPr>
          <w:rFonts w:hint="eastAsia" w:ascii="仿宋_GB2312" w:hAnsi="仿宋_GB2312" w:eastAsia="仿宋_GB2312" w:cs="仿宋_GB2312"/>
          <w:bCs/>
          <w:sz w:val="32"/>
          <w:szCs w:val="32"/>
          <w:vertAlign w:val="baseline"/>
          <w:lang w:val="en-US" w:eastAsia="zh-CN"/>
        </w:rPr>
        <w:t>为同容量公用燃煤机组i在上月平均负荷率LF下对应的边际煤耗，单位：克/千瓦时。</w:t>
      </w:r>
      <w:r>
        <w:rPr>
          <w:rFonts w:hint="eastAsia" w:ascii="仿宋_GB2312" w:hAnsi="仿宋_GB2312" w:eastAsia="仿宋_GB2312" w:cs="仿宋_GB2312"/>
          <w:bCs/>
          <w:i/>
          <w:iCs/>
          <w:sz w:val="32"/>
          <w:szCs w:val="32"/>
          <w:vertAlign w:val="baseline"/>
          <w:lang w:val="en-US" w:eastAsia="zh-CN"/>
        </w:rPr>
        <w:t>P</w:t>
      </w:r>
      <w:r>
        <w:rPr>
          <w:rFonts w:hint="eastAsia" w:ascii="仿宋_GB2312" w:hAnsi="仿宋_GB2312" w:eastAsia="仿宋_GB2312" w:cs="仿宋_GB2312"/>
          <w:bCs/>
          <w:i/>
          <w:iCs/>
          <w:sz w:val="32"/>
          <w:szCs w:val="32"/>
          <w:vertAlign w:val="subscript"/>
          <w:lang w:val="en-US" w:eastAsia="zh-CN"/>
        </w:rPr>
        <w:t>1</w:t>
      </w:r>
      <w:r>
        <w:rPr>
          <w:rFonts w:hint="eastAsia" w:ascii="仿宋_GB2312" w:hAnsi="仿宋_GB2312" w:eastAsia="仿宋_GB2312" w:cs="仿宋_GB2312"/>
          <w:bCs/>
          <w:sz w:val="32"/>
          <w:szCs w:val="32"/>
          <w:vertAlign w:val="baseline"/>
          <w:lang w:val="en-US" w:eastAsia="zh-CN"/>
        </w:rPr>
        <w:t>、</w:t>
      </w:r>
      <w:r>
        <w:rPr>
          <w:rFonts w:hint="eastAsia" w:ascii="仿宋_GB2312" w:hAnsi="仿宋_GB2312" w:eastAsia="仿宋_GB2312" w:cs="仿宋_GB2312"/>
          <w:b w:val="0"/>
          <w:bCs/>
          <w:i/>
          <w:iCs/>
          <w:sz w:val="32"/>
          <w:szCs w:val="32"/>
          <w:vertAlign w:val="baseline"/>
          <w:lang w:val="en-US" w:eastAsia="zh-CN"/>
        </w:rPr>
        <w:t>P</w:t>
      </w:r>
      <w:r>
        <w:rPr>
          <w:rFonts w:hint="eastAsia" w:ascii="仿宋_GB2312" w:hAnsi="仿宋_GB2312" w:eastAsia="仿宋_GB2312" w:cs="仿宋_GB2312"/>
          <w:b w:val="0"/>
          <w:bCs/>
          <w:i/>
          <w:iCs/>
          <w:sz w:val="32"/>
          <w:szCs w:val="32"/>
          <w:vertAlign w:val="subscript"/>
          <w:lang w:val="en-US" w:eastAsia="zh-CN"/>
        </w:rPr>
        <w:t>2</w:t>
      </w:r>
      <w:r>
        <w:rPr>
          <w:rFonts w:hint="eastAsia" w:ascii="仿宋_GB2312" w:hAnsi="仿宋_GB2312" w:eastAsia="仿宋_GB2312" w:cs="仿宋_GB2312"/>
          <w:b w:val="0"/>
          <w:bCs/>
          <w:i/>
          <w:iCs/>
          <w:sz w:val="32"/>
          <w:szCs w:val="32"/>
          <w:vertAlign w:val="baseline"/>
          <w:lang w:val="en-US" w:eastAsia="zh-CN"/>
        </w:rPr>
        <w:t>、P</w:t>
      </w:r>
      <w:r>
        <w:rPr>
          <w:rFonts w:hint="eastAsia" w:ascii="仿宋_GB2312" w:hAnsi="仿宋_GB2312" w:eastAsia="仿宋_GB2312" w:cs="仿宋_GB2312"/>
          <w:b w:val="0"/>
          <w:bCs/>
          <w:i/>
          <w:iCs/>
          <w:sz w:val="32"/>
          <w:szCs w:val="32"/>
          <w:vertAlign w:val="subscript"/>
          <w:lang w:val="en-US" w:eastAsia="zh-CN"/>
        </w:rPr>
        <w:t>3</w:t>
      </w:r>
      <w:r>
        <w:rPr>
          <w:rFonts w:hint="eastAsia" w:ascii="仿宋_GB2312" w:hAnsi="仿宋_GB2312" w:eastAsia="仿宋_GB2312" w:cs="仿宋_GB2312"/>
          <w:bCs/>
          <w:sz w:val="32"/>
          <w:szCs w:val="32"/>
          <w:vertAlign w:val="baseline"/>
          <w:lang w:val="en-US" w:eastAsia="zh-CN"/>
        </w:rPr>
        <w:t>分别为机组i的负荷率-边际煤耗函数系数（通过二项式拟合得到），详见附表。</w:t>
      </w:r>
    </w:p>
    <w:p>
      <w:pPr>
        <w:pStyle w:val="2"/>
        <w:ind w:firstLine="640" w:firstLineChars="200"/>
        <w:rPr>
          <w:rFonts w:hint="default"/>
          <w:lang w:val="en-US" w:eastAsia="zh-CN"/>
        </w:rPr>
      </w:pPr>
      <w:r>
        <w:rPr>
          <w:rFonts w:hint="eastAsia"/>
          <w:lang w:val="en-US" w:eastAsia="zh-CN"/>
        </w:rPr>
        <w:t>K为联动系数，暂时取1.0。</w:t>
      </w:r>
    </w:p>
    <w:p>
      <w:pPr>
        <w:pStyle w:val="2"/>
        <w:keepNext w:val="0"/>
        <w:keepLines w:val="0"/>
        <w:pageBreakBefore w:val="0"/>
        <w:widowControl w:val="0"/>
        <w:kinsoku/>
        <w:wordWrap/>
        <w:topLinePunct w:val="0"/>
        <w:autoSpaceDE/>
        <w:autoSpaceDN/>
        <w:bidi w:val="0"/>
        <w:spacing w:line="576" w:lineRule="exact"/>
        <w:ind w:firstLine="640" w:firstLineChars="200"/>
        <w:textAlignment w:val="auto"/>
        <w:rPr>
          <w:rFonts w:hint="default"/>
          <w:lang w:val="en-US" w:eastAsia="zh-CN"/>
        </w:rPr>
      </w:pPr>
      <w:r>
        <w:rPr>
          <w:rFonts w:hint="eastAsia"/>
          <w:lang w:val="en-US" w:eastAsia="zh-CN"/>
        </w:rPr>
        <w:t>根据以上联动机制，现明确2026年3月青海电力现货市场结算试运行期间，我省135、300、350、660兆瓦</w:t>
      </w:r>
      <w:r>
        <w:rPr>
          <w:rFonts w:hint="eastAsia" w:ascii="仿宋_GB2312" w:hAnsi="仿宋_GB2312" w:eastAsia="仿宋_GB2312" w:cs="仿宋_GB2312"/>
          <w:sz w:val="32"/>
          <w:szCs w:val="32"/>
          <w:lang w:val="en-US" w:eastAsia="zh-CN"/>
          <w14:ligatures w14:val="none"/>
        </w:rPr>
        <w:t>煤电</w:t>
      </w:r>
      <w:r>
        <w:rPr>
          <w:rFonts w:hint="eastAsia" w:hAnsi="仿宋_GB2312" w:cs="仿宋_GB2312"/>
          <w:sz w:val="32"/>
          <w:szCs w:val="32"/>
          <w:lang w:val="en-US" w:eastAsia="zh-CN"/>
          <w14:ligatures w14:val="none"/>
        </w:rPr>
        <w:t>机组运行补偿</w:t>
      </w:r>
      <w:r>
        <w:rPr>
          <w:rFonts w:hint="eastAsia" w:ascii="仿宋_GB2312" w:hAnsi="仿宋_GB2312" w:eastAsia="仿宋_GB2312" w:cs="仿宋_GB2312"/>
          <w:sz w:val="32"/>
          <w:szCs w:val="32"/>
          <w:lang w:val="en-US" w:eastAsia="zh-CN"/>
          <w14:ligatures w14:val="none"/>
        </w:rPr>
        <w:t>价格</w:t>
      </w:r>
      <w:r>
        <w:rPr>
          <w:rFonts w:hint="eastAsia" w:hAnsi="仿宋_GB2312" w:cs="仿宋_GB2312"/>
          <w:sz w:val="32"/>
          <w:szCs w:val="32"/>
          <w:lang w:val="en-US" w:eastAsia="zh-CN"/>
          <w14:ligatures w14:val="none"/>
        </w:rPr>
        <w:t>标准分别按0.2272、0.2189、0.2258、0.2259</w:t>
      </w:r>
      <w:r>
        <w:rPr>
          <w:rFonts w:hint="eastAsia" w:ascii="仿宋_GB2312" w:hAnsi="仿宋_GB2312" w:eastAsia="仿宋_GB2312" w:cs="仿宋_GB2312"/>
          <w:kern w:val="2"/>
          <w:sz w:val="32"/>
          <w:szCs w:val="32"/>
          <w:highlight w:val="none"/>
          <w:lang w:val="en-US" w:eastAsia="zh-CN" w:bidi="ar"/>
        </w:rPr>
        <w:t>元/千瓦时</w:t>
      </w:r>
      <w:r>
        <w:rPr>
          <w:rFonts w:hint="eastAsia" w:hAnsi="仿宋_GB2312" w:cs="仿宋_GB2312"/>
          <w:kern w:val="2"/>
          <w:sz w:val="32"/>
          <w:szCs w:val="32"/>
          <w:highlight w:val="none"/>
          <w:lang w:val="en-US" w:eastAsia="zh-CN" w:bidi="ar"/>
        </w:rPr>
        <w:t>执行。</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420" w:leftChars="0" w:firstLine="320" w:firstLineChars="100"/>
        <w:jc w:val="both"/>
        <w:textAlignment w:val="auto"/>
        <w:rPr>
          <w:rFonts w:hint="eastAsia" w:ascii="国标黑体" w:hAnsi="国标黑体" w:eastAsia="国标黑体" w:cs="国标黑体"/>
          <w:sz w:val="32"/>
          <w:szCs w:val="32"/>
          <w:lang w:val="en-US" w:eastAsia="zh-CN"/>
          <w14:ligatures w14:val="none"/>
        </w:rPr>
      </w:pPr>
      <w:r>
        <w:rPr>
          <w:rFonts w:hint="eastAsia" w:ascii="国标黑体" w:hAnsi="国标黑体" w:eastAsia="国标黑体" w:cs="国标黑体"/>
          <w:sz w:val="32"/>
          <w:szCs w:val="32"/>
          <w:lang w:val="en-US" w:eastAsia="zh-CN"/>
          <w14:ligatures w14:val="none"/>
        </w:rPr>
        <w:t>三、保障措施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华文楷体" w:hAnsi="华文楷体" w:eastAsia="华文楷体" w:cs="华文楷体"/>
          <w:color w:val="000000"/>
          <w:kern w:val="2"/>
          <w:sz w:val="32"/>
          <w:szCs w:val="32"/>
          <w:lang w:val="en-US" w:eastAsia="zh-CN" w:bidi="ar"/>
          <w14:ligatures w14:val="standardContextual"/>
        </w:rPr>
        <w:t>（一）加强组织领导。</w:t>
      </w:r>
      <w:r>
        <w:rPr>
          <w:rFonts w:hint="eastAsia" w:ascii="仿宋_GB2312" w:hAnsi="仿宋_GB2312" w:eastAsia="仿宋_GB2312" w:cs="仿宋_GB2312"/>
          <w:sz w:val="32"/>
          <w:szCs w:val="32"/>
          <w:lang w:val="en-US" w:eastAsia="zh-CN"/>
          <w14:ligatures w14:val="none"/>
        </w:rPr>
        <w:t>省发展改革委、省能源局协同推进燃煤发电煤电价格联动机制落地实施，结合我省燃煤机组投运实际与电力市场建设进展，动态优化调整价格联动系数，组织第三方专业机构适时核算并合理调整边际煤耗成本，确保机制平稳运行、精准见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
          <w14:ligatures w14:val="none"/>
        </w:rPr>
      </w:pPr>
      <w:r>
        <w:rPr>
          <w:rFonts w:hint="eastAsia" w:ascii="华文楷体" w:hAnsi="华文楷体" w:eastAsia="华文楷体" w:cs="华文楷体"/>
          <w:color w:val="000000"/>
          <w:kern w:val="2"/>
          <w:sz w:val="32"/>
          <w:szCs w:val="32"/>
          <w:lang w:val="en-US" w:eastAsia="zh-CN" w:bidi="ar"/>
          <w14:ligatures w14:val="standardContextual"/>
        </w:rPr>
        <w:t>（二）周密组织实施。</w:t>
      </w:r>
      <w:r>
        <w:rPr>
          <w:rFonts w:hint="eastAsia" w:ascii="仿宋_GB2312" w:hAnsi="仿宋_GB2312" w:eastAsia="仿宋_GB2312" w:cs="仿宋_GB2312"/>
          <w:sz w:val="32"/>
          <w:szCs w:val="32"/>
          <w:lang w:val="en-US" w:eastAsia="zh-CN"/>
          <w14:ligatures w14:val="none"/>
        </w:rPr>
        <w:t>各相关燃煤发电企业须于每月5日前，向电网调度部门报送上月电煤采购量、价信息。要统筹优化电煤采购策略，严控电煤采购成本，夯实电价运行补偿成本基础。国网青海省电力公司应于每月10日前，统计上月统调燃煤机组平均负荷率及电煤采购量价数据，核算并公布全省统调机组平均电煤价格、加权平均边际煤耗及运行补偿价格标准；相关情况于每月12日前报送省发展改革委、省能源局，并将核算结果应用于当月电力交易结算。严禁相关燃煤发电企业借煤电价格联动机制哄抬价格、虚报瞒报电煤量价信息。对存在上述违规行为的，我委将联合有关部门依法依规严肃查处，追究相关单位及人员责任。</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14:ligatures w14:val="none"/>
        </w:rPr>
      </w:pPr>
      <w:r>
        <w:rPr>
          <w:rFonts w:hint="eastAsia" w:ascii="华文楷体" w:hAnsi="华文楷体" w:eastAsia="华文楷体" w:cs="华文楷体"/>
          <w:color w:val="000000"/>
          <w:kern w:val="2"/>
          <w:sz w:val="32"/>
          <w:szCs w:val="32"/>
          <w:lang w:val="en-US" w:eastAsia="zh-CN" w:bidi="ar"/>
          <w14:ligatures w14:val="standardContextual"/>
        </w:rPr>
        <w:t>（三）强化政策宣传。</w:t>
      </w:r>
      <w:r>
        <w:rPr>
          <w:rFonts w:hint="eastAsia" w:ascii="仿宋_GB2312" w:hAnsi="仿宋_GB2312" w:eastAsia="仿宋_GB2312" w:cs="仿宋_GB2312"/>
          <w:kern w:val="2"/>
          <w:sz w:val="32"/>
          <w:szCs w:val="32"/>
          <w:lang w:val="en-US" w:eastAsia="zh-CN" w:bidi="ar-SA"/>
          <w14:ligatures w14:val="none"/>
        </w:rPr>
        <w:t>国网青海省电力公司要切实强化政策解读与宣传引导工作，精准指导各相关发电企业深刻领会煤电联动结算运行补偿的兜底保障作用，督促其统筹考量煤、电上下游成本变动态势，科学合理参与电力市场报价，推动电力市场交易价格合理形成，助力全省电力市场持续平稳有序运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lang w:val="en-US" w:eastAsia="zh-CN"/>
        </w:rPr>
      </w:pPr>
      <w:r>
        <w:rPr>
          <w:rFonts w:hint="eastAsia" w:ascii="仿宋_GB2312" w:hAnsi="仿宋_GB2312" w:eastAsia="仿宋_GB2312" w:cs="仿宋_GB2312"/>
          <w:color w:val="000000"/>
          <w:kern w:val="2"/>
          <w:sz w:val="32"/>
          <w:szCs w:val="32"/>
          <w:lang w:val="en-US" w:eastAsia="zh-CN" w:bidi="ar"/>
          <w14:ligatures w14:val="standardContextual"/>
        </w:rPr>
        <w:t>本通知自2026年3月XX日起执行，如遇国家政策调整，按国家规定执行。</w:t>
      </w:r>
    </w:p>
    <w:p>
      <w:pPr>
        <w:pStyle w:val="2"/>
        <w:keepNext w:val="0"/>
        <w:keepLines w:val="0"/>
        <w:pageBreakBefore w:val="0"/>
        <w:widowControl w:val="0"/>
        <w:kinsoku/>
        <w:wordWrap/>
        <w:topLinePunct w:val="0"/>
        <w:autoSpaceDE/>
        <w:autoSpaceDN/>
        <w:bidi w:val="0"/>
        <w:spacing w:line="576" w:lineRule="exact"/>
        <w:ind w:firstLine="960" w:firstLineChars="300"/>
        <w:jc w:val="left"/>
        <w:textAlignment w:val="auto"/>
        <w:rPr>
          <w:rFonts w:hint="eastAsia"/>
          <w:lang w:val="en-US" w:eastAsia="zh-CN"/>
        </w:rPr>
      </w:pPr>
      <w:r>
        <w:rPr>
          <w:rFonts w:hint="eastAsia" w:hAnsi="仿宋_GB2312" w:cs="仿宋_GB2312"/>
          <w:color w:val="000000"/>
          <w:kern w:val="2"/>
          <w:sz w:val="32"/>
          <w:szCs w:val="32"/>
          <w:lang w:val="en-US" w:eastAsia="zh-CN" w:bidi="ar"/>
          <w14:ligatures w14:val="standardContextual"/>
        </w:rPr>
        <w:t>附件：青海省燃煤机组负荷率-边际煤耗函数参数表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4480" w:firstLineChars="1400"/>
        <w:jc w:val="both"/>
        <w:textAlignment w:val="auto"/>
        <w:rPr>
          <w:rFonts w:hint="eastAsia" w:ascii="仿宋_GB2312" w:hAnsi="仿宋_GB2312" w:eastAsia="仿宋_GB2312" w:cs="仿宋_GB2312"/>
          <w:color w:val="000000"/>
          <w:kern w:val="2"/>
          <w:sz w:val="32"/>
          <w:szCs w:val="32"/>
          <w:lang w:val="en-US" w:eastAsia="zh-CN" w:bidi="ar"/>
          <w14:ligatures w14:val="standardContextual"/>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right="0" w:rightChars="0" w:firstLine="4480" w:firstLineChars="1400"/>
        <w:jc w:val="both"/>
        <w:textAlignment w:val="auto"/>
        <w:rPr>
          <w:rFonts w:hint="eastAsia" w:ascii="仿宋_GB2312" w:hAnsi="仿宋_GB2312" w:eastAsia="仿宋_GB2312" w:cs="仿宋_GB2312"/>
          <w:color w:val="000000"/>
          <w:kern w:val="2"/>
          <w:sz w:val="32"/>
          <w:szCs w:val="32"/>
          <w:lang w:val="en-US" w:eastAsia="zh-CN" w:bidi="ar"/>
          <w14:ligatures w14:val="standardContextual"/>
        </w:rPr>
      </w:pPr>
      <w:r>
        <w:rPr>
          <w:rFonts w:hint="eastAsia" w:ascii="仿宋_GB2312" w:hAnsi="仿宋_GB2312" w:eastAsia="仿宋_GB2312" w:cs="仿宋_GB2312"/>
          <w:color w:val="000000"/>
          <w:kern w:val="2"/>
          <w:sz w:val="32"/>
          <w:szCs w:val="32"/>
          <w:lang w:val="en-US" w:eastAsia="zh-CN" w:bidi="ar"/>
          <w14:ligatures w14:val="standardContextual"/>
        </w:rPr>
        <w:t>青海省发展和改革委员会</w:t>
      </w:r>
    </w:p>
    <w:p>
      <w:pPr>
        <w:pStyle w:val="2"/>
        <w:keepNext w:val="0"/>
        <w:keepLines w:val="0"/>
        <w:pageBreakBefore w:val="0"/>
        <w:widowControl w:val="0"/>
        <w:kinsoku/>
        <w:wordWrap/>
        <w:topLinePunct w:val="0"/>
        <w:autoSpaceDE/>
        <w:autoSpaceDN/>
        <w:bidi w:val="0"/>
        <w:spacing w:line="576" w:lineRule="exact"/>
        <w:ind w:firstLine="5120" w:firstLineChars="1600"/>
        <w:textAlignment w:val="auto"/>
        <w:rPr>
          <w:rFonts w:hint="eastAsia" w:hAnsi="仿宋_GB2312" w:cs="仿宋_GB2312"/>
          <w:color w:val="000000"/>
          <w:kern w:val="2"/>
          <w:sz w:val="32"/>
          <w:szCs w:val="32"/>
          <w:lang w:val="en-US" w:eastAsia="zh-CN" w:bidi="ar"/>
          <w14:ligatures w14:val="standardContextual"/>
        </w:rPr>
        <w:sectPr>
          <w:pgSz w:w="11906" w:h="16838"/>
          <w:pgMar w:top="2098" w:right="1474" w:bottom="1984" w:left="1587" w:header="851" w:footer="992" w:gutter="0"/>
          <w:cols w:space="425" w:num="1"/>
          <w:docGrid w:type="lines" w:linePitch="312" w:charSpace="0"/>
        </w:sectPr>
      </w:pPr>
      <w:r>
        <w:rPr>
          <w:rFonts w:hint="eastAsia" w:hAnsi="仿宋_GB2312" w:cs="仿宋_GB2312"/>
          <w:color w:val="000000"/>
          <w:kern w:val="2"/>
          <w:sz w:val="32"/>
          <w:szCs w:val="32"/>
          <w:lang w:val="en-US" w:eastAsia="zh-CN" w:bidi="ar"/>
          <w14:ligatures w14:val="standardContextual"/>
        </w:rPr>
        <w:t>2026年3月   日</w:t>
      </w:r>
    </w:p>
    <w:p>
      <w:pPr>
        <w:pStyle w:val="2"/>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国标黑体" w:hAnsi="国标黑体" w:eastAsia="国标黑体" w:cs="国标黑体"/>
          <w:color w:val="000000"/>
          <w:kern w:val="2"/>
          <w:sz w:val="32"/>
          <w:szCs w:val="32"/>
          <w:lang w:val="en-US" w:eastAsia="zh-CN" w:bidi="ar"/>
          <w14:ligatures w14:val="standardContextual"/>
        </w:rPr>
      </w:pPr>
      <w:r>
        <w:rPr>
          <w:rFonts w:hint="eastAsia" w:ascii="国标黑体" w:hAnsi="国标黑体" w:eastAsia="国标黑体" w:cs="国标黑体"/>
          <w:color w:val="000000"/>
          <w:kern w:val="2"/>
          <w:sz w:val="32"/>
          <w:szCs w:val="32"/>
          <w:lang w:val="en-US" w:eastAsia="zh-CN" w:bidi="ar"/>
          <w14:ligatures w14:val="standardContextual"/>
        </w:rPr>
        <w:t>附件</w:t>
      </w:r>
    </w:p>
    <w:p>
      <w:pPr>
        <w:pStyle w:val="2"/>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国标小标宋" w:hAnsi="国标小标宋" w:eastAsia="国标小标宋" w:cs="国标小标宋"/>
          <w:bCs/>
          <w:sz w:val="36"/>
          <w:szCs w:val="36"/>
          <w:vertAlign w:val="baseline"/>
          <w:lang w:val="en-US" w:eastAsia="zh-CN"/>
        </w:rPr>
      </w:pPr>
      <w:r>
        <w:rPr>
          <w:rFonts w:hint="eastAsia" w:ascii="国标小标宋" w:hAnsi="国标小标宋" w:eastAsia="国标小标宋" w:cs="国标小标宋"/>
          <w:color w:val="000000"/>
          <w:kern w:val="2"/>
          <w:sz w:val="36"/>
          <w:szCs w:val="36"/>
          <w:lang w:val="en-US" w:eastAsia="zh-CN" w:bidi="ar"/>
          <w14:ligatures w14:val="standardContextual"/>
        </w:rPr>
        <w:t>青海省燃煤机组</w:t>
      </w:r>
      <w:r>
        <w:rPr>
          <w:rFonts w:hint="eastAsia" w:ascii="国标小标宋" w:hAnsi="国标小标宋" w:eastAsia="国标小标宋" w:cs="国标小标宋"/>
          <w:bCs/>
          <w:sz w:val="36"/>
          <w:szCs w:val="36"/>
          <w:vertAlign w:val="baseline"/>
          <w:lang w:val="en-US" w:eastAsia="zh-CN"/>
        </w:rPr>
        <w:t>负荷率—边际煤耗函数系数表</w:t>
      </w:r>
    </w:p>
    <w:p>
      <w:pPr>
        <w:jc w:val="right"/>
        <w:rPr>
          <w:rFonts w:hint="eastAsia" w:ascii="仿宋_GB2312" w:hAnsi="仿宋_GB2312" w:eastAsia="仿宋_GB2312" w:cs="仿宋_GB2312"/>
          <w:bCs/>
          <w:sz w:val="24"/>
          <w:szCs w:val="24"/>
          <w:vertAlign w:val="baseline"/>
          <w:lang w:val="en-US" w:eastAsia="zh-CN"/>
        </w:rPr>
      </w:pPr>
    </w:p>
    <w:p>
      <w:pPr>
        <w:jc w:val="center"/>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 xml:space="preserve">                                                      </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5"/>
        <w:gridCol w:w="2051"/>
        <w:gridCol w:w="1981"/>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额定容量（MW）</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i/>
                <w:iCs/>
                <w:sz w:val="32"/>
                <w:szCs w:val="32"/>
                <w:vertAlign w:val="baseline"/>
                <w:lang w:val="en-US" w:eastAsia="zh-CN"/>
              </w:rPr>
              <w:t>P</w:t>
            </w:r>
            <w:r>
              <w:rPr>
                <w:rFonts w:hint="eastAsia" w:ascii="仿宋_GB2312" w:hAnsi="仿宋_GB2312" w:eastAsia="仿宋_GB2312" w:cs="仿宋_GB2312"/>
                <w:bCs/>
                <w:i/>
                <w:iCs/>
                <w:sz w:val="32"/>
                <w:szCs w:val="32"/>
                <w:vertAlign w:val="subscript"/>
                <w:lang w:val="en-US" w:eastAsia="zh-CN"/>
              </w:rPr>
              <w:t>1</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val="0"/>
                <w:bCs/>
                <w:i/>
                <w:iCs/>
                <w:sz w:val="32"/>
                <w:szCs w:val="32"/>
                <w:vertAlign w:val="baseline"/>
                <w:lang w:val="en-US" w:eastAsia="zh-CN"/>
              </w:rPr>
              <w:t>P</w:t>
            </w:r>
            <w:r>
              <w:rPr>
                <w:rFonts w:hint="eastAsia" w:ascii="仿宋_GB2312" w:hAnsi="仿宋_GB2312" w:eastAsia="仿宋_GB2312" w:cs="仿宋_GB2312"/>
                <w:b w:val="0"/>
                <w:bCs/>
                <w:i/>
                <w:iCs/>
                <w:sz w:val="32"/>
                <w:szCs w:val="32"/>
                <w:vertAlign w:val="subscript"/>
                <w:lang w:val="en-US" w:eastAsia="zh-CN"/>
              </w:rPr>
              <w:t>2</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val="0"/>
                <w:bCs/>
                <w:i/>
                <w:iCs/>
                <w:sz w:val="32"/>
                <w:szCs w:val="32"/>
                <w:vertAlign w:val="baseline"/>
                <w:lang w:val="en-US" w:eastAsia="zh-CN"/>
              </w:rPr>
              <w:t>P</w:t>
            </w:r>
            <w:r>
              <w:rPr>
                <w:rFonts w:hint="eastAsia" w:ascii="仿宋_GB2312" w:hAnsi="仿宋_GB2312" w:eastAsia="仿宋_GB2312" w:cs="仿宋_GB2312"/>
                <w:b w:val="0"/>
                <w:bCs/>
                <w:i/>
                <w:iCs/>
                <w:sz w:val="32"/>
                <w:szCs w:val="32"/>
                <w:vertAlign w:val="subscript"/>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217.8</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-350.3</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321.4</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-564.2</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321.4</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-564.2</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660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321.4</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-564.2</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559.7</w:t>
            </w:r>
          </w:p>
        </w:tc>
      </w:tr>
    </w:tbl>
    <w:p>
      <w:pPr>
        <w:jc w:val="center"/>
        <w:rPr>
          <w:rFonts w:hint="eastAsia" w:ascii="仿宋_GB2312" w:hAnsi="仿宋_GB2312" w:eastAsia="仿宋_GB2312" w:cs="仿宋_GB2312"/>
          <w:bCs/>
          <w:sz w:val="24"/>
          <w:szCs w:val="24"/>
          <w:vertAlign w:val="baseline"/>
          <w:lang w:val="en-US" w:eastAsia="zh-CN"/>
        </w:rPr>
      </w:pPr>
    </w:p>
    <w:p>
      <w:pPr>
        <w:rPr>
          <w:rFonts w:hint="eastAsia"/>
          <w:sz w:val="18"/>
          <w:szCs w:val="1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国标小标宋">
    <w:altName w:val="方正小标宋简体"/>
    <w:panose1 w:val="02000500000000000000"/>
    <w:charset w:val="86"/>
    <w:family w:val="auto"/>
    <w:pitch w:val="default"/>
    <w:sig w:usb0="00000000" w:usb1="00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76B1"/>
    <w:rsid w:val="0DD68D9B"/>
    <w:rsid w:val="0E696B28"/>
    <w:rsid w:val="17B9BDB9"/>
    <w:rsid w:val="1EBCE302"/>
    <w:rsid w:val="267D4755"/>
    <w:rsid w:val="277FC283"/>
    <w:rsid w:val="28DD76B1"/>
    <w:rsid w:val="2D5B9C07"/>
    <w:rsid w:val="30FF3629"/>
    <w:rsid w:val="35ED554C"/>
    <w:rsid w:val="3755287F"/>
    <w:rsid w:val="37FFC844"/>
    <w:rsid w:val="3E5E78F8"/>
    <w:rsid w:val="3F7DF1F8"/>
    <w:rsid w:val="3F7F8017"/>
    <w:rsid w:val="4A1E6B2B"/>
    <w:rsid w:val="4AEDF60D"/>
    <w:rsid w:val="4EDC551A"/>
    <w:rsid w:val="4F9B88A5"/>
    <w:rsid w:val="4FCCEE9E"/>
    <w:rsid w:val="50CFBF9C"/>
    <w:rsid w:val="5BABBD35"/>
    <w:rsid w:val="5EFFE3C1"/>
    <w:rsid w:val="5F6F68ED"/>
    <w:rsid w:val="63A734D7"/>
    <w:rsid w:val="63DF30C2"/>
    <w:rsid w:val="665FBFD7"/>
    <w:rsid w:val="67D8B803"/>
    <w:rsid w:val="6BF7CFAB"/>
    <w:rsid w:val="6EFF7292"/>
    <w:rsid w:val="6F9DB93E"/>
    <w:rsid w:val="6FDC7DD3"/>
    <w:rsid w:val="6FFDF6E8"/>
    <w:rsid w:val="71EBCC7C"/>
    <w:rsid w:val="72FF06AB"/>
    <w:rsid w:val="74DE67F1"/>
    <w:rsid w:val="76FB52DA"/>
    <w:rsid w:val="775D4805"/>
    <w:rsid w:val="77EF4798"/>
    <w:rsid w:val="77FF97DE"/>
    <w:rsid w:val="7A3F6502"/>
    <w:rsid w:val="7A8EDEC1"/>
    <w:rsid w:val="7CF705F6"/>
    <w:rsid w:val="7D4A3E08"/>
    <w:rsid w:val="7EBA9CF2"/>
    <w:rsid w:val="7EFD9C5D"/>
    <w:rsid w:val="7F7FB545"/>
    <w:rsid w:val="7FBD2930"/>
    <w:rsid w:val="7FC82F3D"/>
    <w:rsid w:val="7FD7C206"/>
    <w:rsid w:val="7FDE3E52"/>
    <w:rsid w:val="7FECE400"/>
    <w:rsid w:val="7FEF216B"/>
    <w:rsid w:val="7FEFB8E2"/>
    <w:rsid w:val="7FFE5AF5"/>
    <w:rsid w:val="7FFF2EF3"/>
    <w:rsid w:val="7FFF6136"/>
    <w:rsid w:val="99FEAA37"/>
    <w:rsid w:val="9CFB8344"/>
    <w:rsid w:val="9F5F3CED"/>
    <w:rsid w:val="A7AAEB80"/>
    <w:rsid w:val="AE79AD44"/>
    <w:rsid w:val="AFFF4DB7"/>
    <w:rsid w:val="B1F76821"/>
    <w:rsid w:val="B7373D5F"/>
    <w:rsid w:val="B91F6222"/>
    <w:rsid w:val="BBFF7857"/>
    <w:rsid w:val="BDF32E58"/>
    <w:rsid w:val="BEFF03B8"/>
    <w:rsid w:val="BFA731C2"/>
    <w:rsid w:val="BFBF6C5D"/>
    <w:rsid w:val="BFDA3820"/>
    <w:rsid w:val="CA4D7964"/>
    <w:rsid w:val="D67BA153"/>
    <w:rsid w:val="D7FD2585"/>
    <w:rsid w:val="DBDFD76D"/>
    <w:rsid w:val="DBF0D472"/>
    <w:rsid w:val="DDF48BF5"/>
    <w:rsid w:val="DECF0D01"/>
    <w:rsid w:val="DF5F40CA"/>
    <w:rsid w:val="DF6B59F0"/>
    <w:rsid w:val="DFDF40AD"/>
    <w:rsid w:val="E794477A"/>
    <w:rsid w:val="E7F75D21"/>
    <w:rsid w:val="EA73AC92"/>
    <w:rsid w:val="EFD57A7F"/>
    <w:rsid w:val="F3B5F09F"/>
    <w:rsid w:val="F7FF0641"/>
    <w:rsid w:val="F8CBF291"/>
    <w:rsid w:val="F9EEECA2"/>
    <w:rsid w:val="FAFBF75B"/>
    <w:rsid w:val="FAFFF433"/>
    <w:rsid w:val="FB6FF411"/>
    <w:rsid w:val="FB7C0B3C"/>
    <w:rsid w:val="FC4F5D4F"/>
    <w:rsid w:val="FC5F66D4"/>
    <w:rsid w:val="FE7F69E8"/>
    <w:rsid w:val="FF7FC991"/>
    <w:rsid w:val="FFA5F61A"/>
    <w:rsid w:val="FFABD34A"/>
    <w:rsid w:val="FFDD74DE"/>
    <w:rsid w:val="FFEEA334"/>
    <w:rsid w:val="FFEF32FE"/>
    <w:rsid w:val="FFF37F1A"/>
    <w:rsid w:val="FFF556C0"/>
    <w:rsid w:val="FFFD64BB"/>
    <w:rsid w:val="FFFF168A"/>
    <w:rsid w:val="FFFFD992"/>
    <w:rsid w:val="FFFFE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2025-10-25T06:54:00Z</dcterms:created>
  <dc:creator>mmacr</dc:creator>
  <cp:lastModifiedBy>guest</cp:lastModifiedBy>
  <cp:lastPrinted>2026-03-07T09:23:00Z</cp:lastPrinted>
  <dcterms:modified xsi:type="dcterms:W3CDTF">2026-03-09T17:44:55Z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0D6FBC31A3DE9CB66B96AE6932067BD4</vt:lpwstr>
  </property>
</Properties>
</file>